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48BF" w14:textId="7221D9B0" w:rsidR="00094EB7" w:rsidRPr="00FD7A9B" w:rsidRDefault="00094EB7" w:rsidP="00E370F3">
      <w:pPr>
        <w:pStyle w:val="3GPPHeader"/>
        <w:spacing w:after="60"/>
        <w:rPr>
          <w:rFonts w:cs="Arial"/>
          <w:sz w:val="32"/>
          <w:szCs w:val="32"/>
          <w:highlight w:val="yellow"/>
        </w:rPr>
      </w:pPr>
      <w:r w:rsidRPr="00FD7A9B">
        <w:rPr>
          <w:rFonts w:cs="Arial"/>
        </w:rPr>
        <w:t>3GPP TSG-RAN WG</w:t>
      </w:r>
      <w:r w:rsidR="00B475EA" w:rsidRPr="00FD7A9B">
        <w:rPr>
          <w:rFonts w:cs="Arial"/>
        </w:rPr>
        <w:t>4</w:t>
      </w:r>
      <w:r w:rsidRPr="00FD7A9B">
        <w:rPr>
          <w:rFonts w:cs="Arial"/>
        </w:rPr>
        <w:t xml:space="preserve"> Meeting #10</w:t>
      </w:r>
      <w:r w:rsidR="00CE76EC" w:rsidRPr="00FD7A9B">
        <w:rPr>
          <w:rFonts w:cs="Arial"/>
        </w:rPr>
        <w:t>8</w:t>
      </w:r>
      <w:r w:rsidR="00286685" w:rsidRPr="00FD7A9B">
        <w:rPr>
          <w:rFonts w:cs="Arial"/>
        </w:rPr>
        <w:t>-bis</w:t>
      </w:r>
      <w:r w:rsidRPr="00FD7A9B">
        <w:rPr>
          <w:rFonts w:cs="Arial"/>
        </w:rPr>
        <w:tab/>
      </w:r>
      <w:r w:rsidRPr="00F67A87">
        <w:rPr>
          <w:rFonts w:cs="Arial"/>
          <w:sz w:val="32"/>
          <w:szCs w:val="32"/>
        </w:rPr>
        <w:t>R4-</w:t>
      </w:r>
      <w:r w:rsidR="00794D00" w:rsidRPr="00F67A87">
        <w:rPr>
          <w:rFonts w:cs="Arial"/>
          <w:sz w:val="32"/>
          <w:szCs w:val="32"/>
        </w:rPr>
        <w:t>2315446</w:t>
      </w:r>
    </w:p>
    <w:p w14:paraId="11B8405D" w14:textId="77777777" w:rsidR="009348A7" w:rsidRPr="00FD7A9B" w:rsidRDefault="009348A7" w:rsidP="00E370F3">
      <w:pPr>
        <w:spacing w:after="120"/>
        <w:ind w:left="1985" w:hanging="1985"/>
        <w:jc w:val="both"/>
        <w:rPr>
          <w:rFonts w:eastAsiaTheme="minorEastAsia" w:cs="Arial"/>
          <w:b/>
          <w:sz w:val="24"/>
          <w:szCs w:val="24"/>
        </w:rPr>
      </w:pPr>
      <w:r w:rsidRPr="00FD7A9B">
        <w:rPr>
          <w:rFonts w:eastAsiaTheme="minorEastAsia" w:cs="Arial"/>
          <w:b/>
          <w:sz w:val="24"/>
          <w:szCs w:val="24"/>
        </w:rPr>
        <w:t xml:space="preserve">Xiamen, China, </w:t>
      </w:r>
      <w:r w:rsidRPr="00FD7A9B">
        <w:rPr>
          <w:rFonts w:cs="Arial"/>
          <w:b/>
          <w:sz w:val="24"/>
          <w:szCs w:val="24"/>
        </w:rPr>
        <w:t>October 9-13</w:t>
      </w:r>
      <w:r w:rsidRPr="00FD7A9B">
        <w:rPr>
          <w:rFonts w:cs="Arial"/>
          <w:b/>
          <w:bCs/>
          <w:sz w:val="24"/>
          <w:szCs w:val="24"/>
        </w:rPr>
        <w:t>, 2023</w:t>
      </w:r>
    </w:p>
    <w:p w14:paraId="3512DB6B" w14:textId="77777777" w:rsidR="00094EB7" w:rsidRPr="00FD7A9B" w:rsidRDefault="00094EB7" w:rsidP="00E370F3">
      <w:pPr>
        <w:pStyle w:val="3GPPHeader"/>
        <w:rPr>
          <w:rFonts w:cs="Arial"/>
        </w:rPr>
      </w:pPr>
    </w:p>
    <w:p w14:paraId="2F7870D0" w14:textId="76E07A04" w:rsidR="00094EB7" w:rsidRPr="00FD7A9B" w:rsidRDefault="00094EB7" w:rsidP="00E370F3">
      <w:pPr>
        <w:pStyle w:val="3GPPHeader"/>
        <w:rPr>
          <w:rFonts w:cs="Arial"/>
          <w:sz w:val="22"/>
        </w:rPr>
      </w:pPr>
      <w:r w:rsidRPr="00441A46">
        <w:rPr>
          <w:rFonts w:cs="Arial"/>
          <w:sz w:val="22"/>
        </w:rPr>
        <w:t>Agenda Item:</w:t>
      </w:r>
      <w:r w:rsidRPr="00441A46">
        <w:rPr>
          <w:rFonts w:cs="Arial"/>
          <w:sz w:val="22"/>
        </w:rPr>
        <w:tab/>
      </w:r>
      <w:r w:rsidR="00DE462E" w:rsidRPr="002F03A5">
        <w:rPr>
          <w:rFonts w:cs="Arial"/>
          <w:sz w:val="22"/>
        </w:rPr>
        <w:t>5</w:t>
      </w:r>
      <w:r w:rsidR="00CE5340" w:rsidRPr="002F03A5">
        <w:rPr>
          <w:rFonts w:cs="Arial"/>
          <w:sz w:val="22"/>
        </w:rPr>
        <w:t>.13.</w:t>
      </w:r>
      <w:r w:rsidR="00441A46" w:rsidRPr="002F03A5">
        <w:rPr>
          <w:rFonts w:cs="Arial"/>
          <w:sz w:val="22"/>
        </w:rPr>
        <w:t>1.4</w:t>
      </w:r>
    </w:p>
    <w:p w14:paraId="3A8CA657" w14:textId="77777777" w:rsidR="00094EB7" w:rsidRPr="00FD7A9B" w:rsidRDefault="00094EB7" w:rsidP="00E370F3">
      <w:pPr>
        <w:pStyle w:val="3GPPHeader"/>
        <w:rPr>
          <w:rFonts w:cs="Arial"/>
          <w:sz w:val="22"/>
        </w:rPr>
      </w:pPr>
      <w:r w:rsidRPr="00FD7A9B">
        <w:rPr>
          <w:rFonts w:cs="Arial"/>
          <w:sz w:val="22"/>
        </w:rPr>
        <w:t>Source:</w:t>
      </w:r>
      <w:r w:rsidRPr="00FD7A9B">
        <w:rPr>
          <w:rFonts w:cs="Arial"/>
          <w:sz w:val="22"/>
        </w:rPr>
        <w:tab/>
        <w:t>Ericsson</w:t>
      </w:r>
    </w:p>
    <w:p w14:paraId="40D63C16" w14:textId="2468D4DD" w:rsidR="00094EB7" w:rsidRPr="00FD7A9B" w:rsidRDefault="00094EB7" w:rsidP="00E370F3">
      <w:pPr>
        <w:pStyle w:val="3GPPHeader"/>
        <w:ind w:left="1700" w:hanging="1700"/>
        <w:rPr>
          <w:rFonts w:cs="Arial"/>
          <w:sz w:val="22"/>
          <w:lang w:val="en-IN"/>
        </w:rPr>
      </w:pPr>
      <w:r w:rsidRPr="00FD7A9B">
        <w:rPr>
          <w:rFonts w:cs="Arial"/>
          <w:sz w:val="22"/>
        </w:rPr>
        <w:t>Title:</w:t>
      </w:r>
      <w:r w:rsidRPr="00FD7A9B">
        <w:rPr>
          <w:rFonts w:cs="Arial"/>
          <w:sz w:val="22"/>
        </w:rPr>
        <w:tab/>
      </w:r>
      <w:r w:rsidR="00E35D21" w:rsidRPr="00FD7A9B">
        <w:rPr>
          <w:rFonts w:cs="Arial"/>
          <w:sz w:val="22"/>
        </w:rPr>
        <w:t>Calibration results for non-synchronized scenarios</w:t>
      </w:r>
    </w:p>
    <w:p w14:paraId="75CBE1B8" w14:textId="6A79B0F7" w:rsidR="00094EB7" w:rsidRPr="00DE462E" w:rsidRDefault="00094EB7" w:rsidP="00E370F3">
      <w:pPr>
        <w:pStyle w:val="3GPPHeader"/>
        <w:rPr>
          <w:rFonts w:cs="Arial"/>
          <w:sz w:val="22"/>
          <w:lang w:val="en-IN"/>
        </w:rPr>
      </w:pPr>
      <w:r w:rsidRPr="00DE462E">
        <w:rPr>
          <w:rFonts w:cs="Arial"/>
          <w:sz w:val="22"/>
        </w:rPr>
        <w:t>Type:</w:t>
      </w:r>
      <w:r w:rsidRPr="00DE462E">
        <w:rPr>
          <w:rFonts w:cs="Arial"/>
          <w:sz w:val="22"/>
        </w:rPr>
        <w:tab/>
      </w:r>
      <w:r w:rsidR="00400C22" w:rsidRPr="002F03A5">
        <w:rPr>
          <w:rFonts w:cs="Arial"/>
          <w:sz w:val="22"/>
        </w:rPr>
        <w:t>Discussion</w:t>
      </w:r>
    </w:p>
    <w:p w14:paraId="299F45DC" w14:textId="5986D429" w:rsidR="00094EB7" w:rsidRPr="00FD7A9B" w:rsidRDefault="00094EB7" w:rsidP="00E370F3">
      <w:pPr>
        <w:pStyle w:val="3GPPHeader"/>
        <w:rPr>
          <w:rFonts w:cs="Arial"/>
          <w:sz w:val="22"/>
        </w:rPr>
      </w:pPr>
      <w:r w:rsidRPr="00DE462E">
        <w:rPr>
          <w:rFonts w:cs="Arial"/>
          <w:sz w:val="22"/>
        </w:rPr>
        <w:t>Document for:</w:t>
      </w:r>
      <w:r w:rsidRPr="00DE462E">
        <w:rPr>
          <w:rFonts w:cs="Arial"/>
          <w:sz w:val="22"/>
        </w:rPr>
        <w:tab/>
      </w:r>
      <w:r w:rsidR="00400C22" w:rsidRPr="002F03A5">
        <w:rPr>
          <w:rFonts w:cs="Arial"/>
          <w:sz w:val="22"/>
        </w:rPr>
        <w:t>Discussion</w:t>
      </w:r>
    </w:p>
    <w:p w14:paraId="6B2D159E" w14:textId="77777777" w:rsidR="00FE276B" w:rsidRPr="00FD7A9B" w:rsidRDefault="00FE276B" w:rsidP="00E370F3">
      <w:pPr>
        <w:jc w:val="both"/>
        <w:rPr>
          <w:rFonts w:cs="Arial"/>
        </w:rPr>
      </w:pPr>
    </w:p>
    <w:p w14:paraId="3BA35139" w14:textId="77777777" w:rsidR="00FE276B" w:rsidRPr="00FD7A9B" w:rsidRDefault="00FE276B" w:rsidP="00E370F3">
      <w:pPr>
        <w:pStyle w:val="Heading1"/>
        <w:jc w:val="both"/>
        <w:rPr>
          <w:rFonts w:cs="Arial"/>
          <w:lang w:val="en-US"/>
        </w:rPr>
        <w:sectPr w:rsidR="00FE276B" w:rsidRPr="00FD7A9B"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FD7A9B" w:rsidRDefault="00604627" w:rsidP="00E370F3">
      <w:pPr>
        <w:pStyle w:val="Heading1"/>
        <w:jc w:val="both"/>
        <w:rPr>
          <w:rFonts w:cs="Arial"/>
        </w:rPr>
      </w:pPr>
      <w:bookmarkStart w:id="0" w:name="_Ref178064866"/>
      <w:r w:rsidRPr="00FD7A9B">
        <w:rPr>
          <w:rFonts w:cs="Arial"/>
        </w:rPr>
        <w:t>1</w:t>
      </w:r>
      <w:r w:rsidRPr="00FD7A9B">
        <w:rPr>
          <w:rFonts w:cs="Arial"/>
        </w:rPr>
        <w:tab/>
        <w:t>Introduction</w:t>
      </w:r>
    </w:p>
    <w:bookmarkEnd w:id="0"/>
    <w:p w14:paraId="0BB5DFF4" w14:textId="77777777" w:rsidR="00F74C6E" w:rsidRPr="00FD7A9B" w:rsidRDefault="00F74C6E" w:rsidP="00E370F3">
      <w:pPr>
        <w:pStyle w:val="BodyText"/>
        <w:rPr>
          <w:rFonts w:cs="Arial"/>
        </w:rPr>
      </w:pPr>
    </w:p>
    <w:p w14:paraId="7703E654" w14:textId="6D4F3DB4" w:rsidR="00E50333" w:rsidRPr="004B0D9D" w:rsidRDefault="00E50333" w:rsidP="00E370F3">
      <w:pPr>
        <w:pStyle w:val="BodyText"/>
        <w:rPr>
          <w:rFonts w:cs="Arial"/>
          <w:szCs w:val="20"/>
        </w:rPr>
      </w:pPr>
      <w:r w:rsidRPr="004B0D9D">
        <w:rPr>
          <w:rFonts w:cs="Arial"/>
          <w:szCs w:val="20"/>
        </w:rPr>
        <w:t>During RAN4#</w:t>
      </w:r>
      <w:r w:rsidRPr="00DC0768">
        <w:rPr>
          <w:rFonts w:cs="Arial"/>
          <w:szCs w:val="20"/>
        </w:rPr>
        <w:t>10</w:t>
      </w:r>
      <w:r w:rsidR="00D82DAE" w:rsidRPr="00DC0768">
        <w:rPr>
          <w:rFonts w:cs="Arial"/>
          <w:szCs w:val="20"/>
        </w:rPr>
        <w:t>8</w:t>
      </w:r>
      <w:r w:rsidRPr="00DC0768">
        <w:rPr>
          <w:rFonts w:cs="Arial"/>
          <w:szCs w:val="20"/>
        </w:rPr>
        <w:t xml:space="preserve">, </w:t>
      </w:r>
      <w:r w:rsidR="00C2155A" w:rsidRPr="00DC0768">
        <w:rPr>
          <w:rFonts w:cs="Arial"/>
          <w:szCs w:val="20"/>
        </w:rPr>
        <w:t xml:space="preserve">it was agreed to perform calibration </w:t>
      </w:r>
      <w:r w:rsidR="00292D44" w:rsidRPr="00DC0768">
        <w:rPr>
          <w:rFonts w:cs="Arial"/>
          <w:szCs w:val="20"/>
        </w:rPr>
        <w:t>for the non</w:t>
      </w:r>
      <w:r w:rsidR="00292D44" w:rsidRPr="00DC0768">
        <w:rPr>
          <w:rFonts w:cs="Arial"/>
          <w:szCs w:val="20"/>
          <w:lang w:val="en-IN"/>
        </w:rPr>
        <w:t>-synchronized scenarios. The metrics were agreed in the WF [1]</w:t>
      </w:r>
      <w:r w:rsidRPr="00DC0768">
        <w:rPr>
          <w:rFonts w:cs="Arial"/>
          <w:szCs w:val="20"/>
        </w:rPr>
        <w:t>. In this contribution, we present the calibration results</w:t>
      </w:r>
      <w:r w:rsidR="00FA3914" w:rsidRPr="00DC0768">
        <w:rPr>
          <w:rFonts w:cs="Arial"/>
          <w:szCs w:val="20"/>
        </w:rPr>
        <w:t xml:space="preserve"> </w:t>
      </w:r>
      <w:r w:rsidR="00070C10" w:rsidRPr="00DC0768">
        <w:rPr>
          <w:rFonts w:cs="Arial"/>
          <w:szCs w:val="20"/>
        </w:rPr>
        <w:t xml:space="preserve">to be further captured in the TR [2] </w:t>
      </w:r>
      <w:r w:rsidR="00575EF9" w:rsidRPr="00DC0768">
        <w:rPr>
          <w:rFonts w:cs="Arial"/>
          <w:szCs w:val="20"/>
        </w:rPr>
        <w:t xml:space="preserve">and our </w:t>
      </w:r>
      <w:r w:rsidR="00575EF9" w:rsidRPr="00F67A87">
        <w:rPr>
          <w:rFonts w:cs="Arial"/>
          <w:szCs w:val="20"/>
        </w:rPr>
        <w:t>observations with the same.</w:t>
      </w:r>
      <w:r w:rsidR="00575EF9" w:rsidRPr="004B0D9D">
        <w:rPr>
          <w:rFonts w:cs="Arial"/>
          <w:szCs w:val="20"/>
        </w:rPr>
        <w:t xml:space="preserve"> </w:t>
      </w:r>
    </w:p>
    <w:p w14:paraId="6F2087D7" w14:textId="77777777" w:rsidR="00900B16" w:rsidRPr="00FD7A9B" w:rsidRDefault="00900B16" w:rsidP="00E370F3">
      <w:pPr>
        <w:pStyle w:val="BodyText"/>
        <w:rPr>
          <w:rFonts w:cs="Arial"/>
        </w:rPr>
      </w:pPr>
    </w:p>
    <w:p w14:paraId="591E4232" w14:textId="49BC7628" w:rsidR="00917CA4" w:rsidRPr="00FD7A9B" w:rsidRDefault="00C44143" w:rsidP="00E370F3">
      <w:pPr>
        <w:pStyle w:val="Heading1"/>
        <w:jc w:val="both"/>
        <w:rPr>
          <w:rFonts w:cs="Arial"/>
        </w:rPr>
      </w:pPr>
      <w:bookmarkStart w:id="1" w:name="_Ref189046994"/>
      <w:r w:rsidRPr="00FD7A9B">
        <w:rPr>
          <w:rFonts w:cs="Arial"/>
        </w:rPr>
        <w:t>2</w:t>
      </w:r>
      <w:r w:rsidRPr="00FD7A9B">
        <w:rPr>
          <w:rFonts w:cs="Arial"/>
        </w:rPr>
        <w:tab/>
      </w:r>
      <w:bookmarkStart w:id="2" w:name="_In-sequence_SDU_delivery"/>
      <w:bookmarkEnd w:id="1"/>
      <w:bookmarkEnd w:id="2"/>
      <w:r w:rsidR="00D12A64" w:rsidRPr="00FD7A9B">
        <w:rPr>
          <w:rFonts w:cs="Arial"/>
        </w:rPr>
        <w:t>Discussion</w:t>
      </w:r>
    </w:p>
    <w:p w14:paraId="29C72E83" w14:textId="77777777" w:rsidR="004C5BA1" w:rsidRDefault="004C5BA1" w:rsidP="00E370F3">
      <w:pPr>
        <w:jc w:val="both"/>
        <w:rPr>
          <w:rFonts w:cs="Arial"/>
          <w:lang w:val="en-GB" w:eastAsia="ja-JP"/>
        </w:rPr>
      </w:pPr>
    </w:p>
    <w:p w14:paraId="4527BF5D" w14:textId="6D322480" w:rsidR="00FB5639" w:rsidRPr="00BF52CB" w:rsidRDefault="00FB5639" w:rsidP="00E370F3">
      <w:pPr>
        <w:pStyle w:val="Heading3"/>
        <w:jc w:val="both"/>
        <w:rPr>
          <w:rFonts w:ascii="Arial" w:hAnsi="Arial" w:cs="Arial"/>
          <w:b/>
          <w:bCs/>
          <w:color w:val="auto"/>
          <w:lang w:val="en-GB" w:eastAsia="ja-JP"/>
        </w:rPr>
      </w:pPr>
      <w:r w:rsidRPr="00BF52CB">
        <w:rPr>
          <w:rFonts w:ascii="Arial" w:hAnsi="Arial" w:cs="Arial"/>
          <w:b/>
          <w:bCs/>
          <w:color w:val="auto"/>
          <w:lang w:val="en-GB" w:eastAsia="ja-JP"/>
        </w:rPr>
        <w:t>Calibration results</w:t>
      </w:r>
    </w:p>
    <w:p w14:paraId="77E52B47" w14:textId="77777777" w:rsidR="00FB5639" w:rsidRPr="00FB5639" w:rsidRDefault="00FB5639" w:rsidP="00E370F3">
      <w:pPr>
        <w:jc w:val="both"/>
        <w:rPr>
          <w:lang w:val="en-GB" w:eastAsia="ja-JP"/>
        </w:rPr>
      </w:pPr>
    </w:p>
    <w:p w14:paraId="159726A5" w14:textId="09769994" w:rsidR="00F217C8" w:rsidRPr="00D55755" w:rsidRDefault="00EE50F2" w:rsidP="00E370F3">
      <w:pPr>
        <w:jc w:val="both"/>
        <w:rPr>
          <w:rFonts w:cs="Arial"/>
          <w:szCs w:val="20"/>
          <w:lang w:val="en-GB" w:eastAsia="ja-JP"/>
        </w:rPr>
      </w:pPr>
      <w:r w:rsidRPr="00FB5639">
        <w:rPr>
          <w:rFonts w:cs="Arial"/>
          <w:szCs w:val="20"/>
          <w:lang w:val="en-GB" w:eastAsia="ja-JP"/>
        </w:rPr>
        <w:t>In RAN4</w:t>
      </w:r>
      <w:r w:rsidR="00044F65" w:rsidRPr="00FB5639">
        <w:rPr>
          <w:rFonts w:cs="Arial"/>
          <w:szCs w:val="20"/>
          <w:lang w:val="en-GB" w:eastAsia="ja-JP"/>
        </w:rPr>
        <w:t>#108</w:t>
      </w:r>
      <w:r w:rsidR="00C7206E" w:rsidRPr="00FB5639">
        <w:rPr>
          <w:rFonts w:cs="Arial"/>
          <w:szCs w:val="20"/>
          <w:lang w:val="en-GB" w:eastAsia="ja-JP"/>
        </w:rPr>
        <w:t xml:space="preserve"> based on</w:t>
      </w:r>
      <w:r w:rsidR="00C7206E" w:rsidRPr="00D55755">
        <w:rPr>
          <w:rFonts w:cs="Arial"/>
          <w:szCs w:val="20"/>
          <w:lang w:val="en-GB" w:eastAsia="ja-JP"/>
        </w:rPr>
        <w:t xml:space="preserve"> WF [1]</w:t>
      </w:r>
      <w:r w:rsidR="00044F65" w:rsidRPr="00D55755">
        <w:rPr>
          <w:rFonts w:cs="Arial"/>
          <w:szCs w:val="20"/>
          <w:lang w:val="en-GB" w:eastAsia="ja-JP"/>
        </w:rPr>
        <w:t xml:space="preserve">, it was agreed to perform calibration </w:t>
      </w:r>
      <w:r w:rsidR="001647C7" w:rsidRPr="00D55755">
        <w:rPr>
          <w:rFonts w:cs="Arial"/>
          <w:szCs w:val="20"/>
          <w:lang w:val="en-GB" w:eastAsia="ja-JP"/>
        </w:rPr>
        <w:t>between ATG BS and TN BS non-synchronized scenario</w:t>
      </w:r>
      <w:r w:rsidR="00916D37" w:rsidRPr="00D55755">
        <w:rPr>
          <w:rFonts w:cs="Arial"/>
          <w:szCs w:val="20"/>
          <w:lang w:val="en-GB" w:eastAsia="ja-JP"/>
        </w:rPr>
        <w:t xml:space="preserve"> only for the </w:t>
      </w:r>
      <w:r w:rsidR="00C7206E" w:rsidRPr="00D55755">
        <w:rPr>
          <w:rFonts w:cs="Arial"/>
          <w:szCs w:val="20"/>
          <w:lang w:val="en-GB" w:eastAsia="ja-JP"/>
        </w:rPr>
        <w:t>0-degree</w:t>
      </w:r>
      <w:r w:rsidR="00916D37" w:rsidRPr="00D55755">
        <w:rPr>
          <w:rFonts w:cs="Arial"/>
          <w:szCs w:val="20"/>
          <w:lang w:val="en-GB" w:eastAsia="ja-JP"/>
        </w:rPr>
        <w:t xml:space="preserve"> azimuth angle case</w:t>
      </w:r>
      <w:r w:rsidR="00C7206E" w:rsidRPr="00D55755">
        <w:rPr>
          <w:rFonts w:cs="Arial"/>
          <w:szCs w:val="20"/>
          <w:lang w:val="en-GB" w:eastAsia="ja-JP"/>
        </w:rPr>
        <w:t>.</w:t>
      </w:r>
    </w:p>
    <w:p w14:paraId="2A0DB369" w14:textId="61AF6050" w:rsidR="008A7465" w:rsidRPr="00D55755" w:rsidRDefault="00FD7A9B" w:rsidP="00E370F3">
      <w:pPr>
        <w:jc w:val="both"/>
        <w:rPr>
          <w:rFonts w:cs="Arial"/>
          <w:szCs w:val="20"/>
          <w:lang w:val="en-GB" w:eastAsia="ja-JP"/>
        </w:rPr>
      </w:pPr>
      <w:r w:rsidRPr="00D55755">
        <w:rPr>
          <w:rFonts w:cs="Arial"/>
          <w:szCs w:val="20"/>
          <w:lang w:val="en-GB" w:eastAsia="ja-JP"/>
        </w:rPr>
        <w:t xml:space="preserve">The other simulation assumptions include </w:t>
      </w:r>
      <w:r w:rsidR="008A7465" w:rsidRPr="00D55755">
        <w:rPr>
          <w:rFonts w:cs="Arial"/>
          <w:szCs w:val="20"/>
          <w:lang w:val="en-GB" w:eastAsia="ja-JP"/>
        </w:rPr>
        <w:t>–</w:t>
      </w:r>
      <w:r w:rsidRPr="00D55755">
        <w:rPr>
          <w:rFonts w:cs="Arial"/>
          <w:szCs w:val="20"/>
          <w:lang w:val="en-GB" w:eastAsia="ja-JP"/>
        </w:rPr>
        <w:t xml:space="preserve"> </w:t>
      </w:r>
    </w:p>
    <w:p w14:paraId="460C0DA2" w14:textId="12A6E5F1" w:rsidR="006C1981" w:rsidRPr="00F67A87" w:rsidRDefault="004C5BA1" w:rsidP="00E370F3">
      <w:pPr>
        <w:pStyle w:val="ListParagraph"/>
        <w:numPr>
          <w:ilvl w:val="0"/>
          <w:numId w:val="21"/>
        </w:numPr>
        <w:jc w:val="both"/>
        <w:rPr>
          <w:rFonts w:ascii="Arial" w:hAnsi="Arial" w:cs="Arial"/>
          <w:sz w:val="20"/>
          <w:szCs w:val="20"/>
          <w:lang w:val="en-GB" w:eastAsia="ja-JP"/>
        </w:rPr>
      </w:pPr>
      <w:r w:rsidRPr="00F67A87">
        <w:rPr>
          <w:rFonts w:ascii="Arial" w:hAnsi="Arial" w:cs="Arial"/>
          <w:sz w:val="20"/>
          <w:szCs w:val="20"/>
          <w:lang w:val="en-GB" w:eastAsia="ja-JP"/>
        </w:rPr>
        <w:t>ATG</w:t>
      </w:r>
      <w:r w:rsidR="00352823" w:rsidRPr="00F67A87">
        <w:rPr>
          <w:rFonts w:ascii="Arial" w:hAnsi="Arial" w:cs="Arial"/>
          <w:sz w:val="20"/>
          <w:szCs w:val="20"/>
          <w:lang w:val="en-GB" w:eastAsia="ja-JP"/>
        </w:rPr>
        <w:t xml:space="preserve">/ TN </w:t>
      </w:r>
      <w:r w:rsidRPr="00F67A87">
        <w:rPr>
          <w:rFonts w:ascii="Arial" w:hAnsi="Arial" w:cs="Arial"/>
          <w:sz w:val="20"/>
          <w:szCs w:val="20"/>
          <w:lang w:val="en-GB" w:eastAsia="ja-JP"/>
        </w:rPr>
        <w:t xml:space="preserve">BS </w:t>
      </w:r>
      <w:r w:rsidR="006619DC" w:rsidRPr="00F67A87">
        <w:rPr>
          <w:rFonts w:ascii="Arial" w:hAnsi="Arial" w:cs="Arial"/>
          <w:sz w:val="20"/>
          <w:szCs w:val="20"/>
          <w:lang w:val="en-IN" w:eastAsia="ja-JP"/>
        </w:rPr>
        <w:t>[2]</w:t>
      </w:r>
    </w:p>
    <w:p w14:paraId="4FE65741" w14:textId="4744D09A" w:rsidR="006C1981" w:rsidRPr="00F67A87" w:rsidRDefault="006C1981" w:rsidP="00F67A87">
      <w:pPr>
        <w:pStyle w:val="ListParagraph"/>
        <w:numPr>
          <w:ilvl w:val="1"/>
          <w:numId w:val="21"/>
        </w:numPr>
        <w:jc w:val="both"/>
        <w:rPr>
          <w:rFonts w:ascii="Arial" w:hAnsi="Arial" w:cs="Arial"/>
          <w:sz w:val="20"/>
          <w:szCs w:val="20"/>
          <w:lang w:val="en-GB" w:eastAsia="ja-JP"/>
        </w:rPr>
      </w:pPr>
      <w:r w:rsidRPr="00F67A87">
        <w:rPr>
          <w:rFonts w:ascii="Arial" w:hAnsi="Arial" w:cs="Arial"/>
          <w:sz w:val="20"/>
          <w:szCs w:val="20"/>
          <w:lang w:val="en-GB" w:eastAsia="ja-JP"/>
        </w:rPr>
        <w:t>Subarray antenna configuration</w:t>
      </w:r>
    </w:p>
    <w:p w14:paraId="5984989F" w14:textId="70CADF6A" w:rsidR="000B50FF" w:rsidRPr="00F67A87" w:rsidRDefault="00732C74" w:rsidP="00F67A87">
      <w:pPr>
        <w:pStyle w:val="ListParagraph"/>
        <w:numPr>
          <w:ilvl w:val="1"/>
          <w:numId w:val="21"/>
        </w:numPr>
        <w:jc w:val="both"/>
        <w:rPr>
          <w:rFonts w:ascii="Arial" w:hAnsi="Arial" w:cs="Arial"/>
          <w:sz w:val="20"/>
          <w:szCs w:val="20"/>
          <w:lang w:val="en-GB" w:eastAsia="ja-JP"/>
        </w:rPr>
      </w:pPr>
      <w:r>
        <w:rPr>
          <w:rFonts w:ascii="Arial" w:hAnsi="Arial" w:cs="Arial"/>
          <w:sz w:val="20"/>
          <w:szCs w:val="20"/>
          <w:lang w:val="en-GB" w:eastAsia="ja-JP"/>
        </w:rPr>
        <w:t>N</w:t>
      </w:r>
      <w:r w:rsidR="003A1EB4" w:rsidRPr="00F67A87">
        <w:rPr>
          <w:rFonts w:ascii="Arial" w:hAnsi="Arial" w:cs="Arial"/>
          <w:sz w:val="20"/>
          <w:szCs w:val="20"/>
          <w:lang w:val="en-GB" w:eastAsia="ja-JP"/>
        </w:rPr>
        <w:t>on</w:t>
      </w:r>
      <w:r w:rsidR="003A1EB4" w:rsidRPr="00F67A87">
        <w:rPr>
          <w:rFonts w:ascii="Arial" w:hAnsi="Arial" w:cs="Arial"/>
          <w:sz w:val="20"/>
          <w:szCs w:val="20"/>
          <w:lang w:val="en-IN" w:eastAsia="ja-JP"/>
        </w:rPr>
        <w:t>-</w:t>
      </w:r>
      <w:r w:rsidR="003A1EB4" w:rsidRPr="00F67A87">
        <w:rPr>
          <w:rFonts w:ascii="Arial" w:hAnsi="Arial" w:cs="Arial"/>
          <w:sz w:val="20"/>
          <w:szCs w:val="20"/>
          <w:lang w:val="en-GB" w:eastAsia="ja-JP"/>
        </w:rPr>
        <w:t xml:space="preserve">subarray </w:t>
      </w:r>
      <w:r w:rsidR="004C5BA1" w:rsidRPr="00F67A87">
        <w:rPr>
          <w:rFonts w:ascii="Arial" w:hAnsi="Arial" w:cs="Arial"/>
          <w:sz w:val="20"/>
          <w:szCs w:val="20"/>
          <w:lang w:val="en-GB" w:eastAsia="ja-JP"/>
        </w:rPr>
        <w:t>antenna configuration</w:t>
      </w:r>
    </w:p>
    <w:p w14:paraId="404ECC09" w14:textId="5B230F17" w:rsidR="000B50FF" w:rsidRPr="00D55755" w:rsidRDefault="000B50FF" w:rsidP="00E370F3">
      <w:pPr>
        <w:pStyle w:val="ListParagraph"/>
        <w:numPr>
          <w:ilvl w:val="0"/>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ISD</w:t>
      </w:r>
      <w:r w:rsidR="00420F21" w:rsidRPr="00D55755">
        <w:rPr>
          <w:rFonts w:ascii="Arial" w:hAnsi="Arial" w:cs="Arial"/>
          <w:sz w:val="20"/>
          <w:szCs w:val="20"/>
          <w:lang w:val="en-GB" w:eastAsia="ja-JP"/>
        </w:rPr>
        <w:t xml:space="preserve"> [1]</w:t>
      </w:r>
    </w:p>
    <w:p w14:paraId="369AFD44" w14:textId="31E9CAD0" w:rsidR="000B50FF" w:rsidRPr="00D55755" w:rsidRDefault="000B50FF" w:rsidP="00E370F3">
      <w:pPr>
        <w:pStyle w:val="ListParagraph"/>
        <w:numPr>
          <w:ilvl w:val="1"/>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2 G</w:t>
      </w:r>
      <w:r w:rsidR="00AF67C1">
        <w:rPr>
          <w:rFonts w:ascii="Arial" w:hAnsi="Arial" w:cs="Arial"/>
          <w:sz w:val="20"/>
          <w:szCs w:val="20"/>
          <w:lang w:val="en-GB" w:eastAsia="ja-JP"/>
        </w:rPr>
        <w:t>H</w:t>
      </w:r>
      <w:r w:rsidRPr="00D55755">
        <w:rPr>
          <w:rFonts w:ascii="Arial" w:hAnsi="Arial" w:cs="Arial"/>
          <w:sz w:val="20"/>
          <w:szCs w:val="20"/>
          <w:lang w:val="en-GB" w:eastAsia="ja-JP"/>
        </w:rPr>
        <w:t>z: 7.5 km</w:t>
      </w:r>
    </w:p>
    <w:p w14:paraId="4763A14E" w14:textId="71165737" w:rsidR="00352823" w:rsidRPr="00D55755" w:rsidRDefault="000B50FF" w:rsidP="00E370F3">
      <w:pPr>
        <w:pStyle w:val="ListParagraph"/>
        <w:numPr>
          <w:ilvl w:val="1"/>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4 G</w:t>
      </w:r>
      <w:r w:rsidR="00AF67C1">
        <w:rPr>
          <w:rFonts w:ascii="Arial" w:hAnsi="Arial" w:cs="Arial"/>
          <w:sz w:val="20"/>
          <w:szCs w:val="20"/>
          <w:lang w:val="en-GB" w:eastAsia="ja-JP"/>
        </w:rPr>
        <w:t>H</w:t>
      </w:r>
      <w:r w:rsidRPr="00D55755">
        <w:rPr>
          <w:rFonts w:ascii="Arial" w:hAnsi="Arial" w:cs="Arial"/>
          <w:sz w:val="20"/>
          <w:szCs w:val="20"/>
          <w:lang w:val="en-GB" w:eastAsia="ja-JP"/>
        </w:rPr>
        <w:t>z</w:t>
      </w:r>
      <w:r w:rsidR="00352823" w:rsidRPr="00D55755">
        <w:rPr>
          <w:rFonts w:ascii="Arial" w:hAnsi="Arial" w:cs="Arial"/>
          <w:sz w:val="20"/>
          <w:szCs w:val="20"/>
          <w:lang w:val="en-GB" w:eastAsia="ja-JP"/>
        </w:rPr>
        <w:t>: 3.5 km</w:t>
      </w:r>
    </w:p>
    <w:p w14:paraId="399E4A36" w14:textId="3087F6CE" w:rsidR="00352823" w:rsidRPr="00D55755" w:rsidRDefault="007C6611" w:rsidP="00E370F3">
      <w:pPr>
        <w:pStyle w:val="ListParagraph"/>
        <w:numPr>
          <w:ilvl w:val="0"/>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 xml:space="preserve">Isolation distance between ATG BS and nearest TN BS is 5 </w:t>
      </w:r>
      <w:r w:rsidR="005944EA" w:rsidRPr="00D55755">
        <w:rPr>
          <w:rFonts w:ascii="Arial" w:hAnsi="Arial" w:cs="Arial"/>
          <w:sz w:val="20"/>
          <w:szCs w:val="20"/>
          <w:lang w:val="en-GB" w:eastAsia="ja-JP"/>
        </w:rPr>
        <w:t>km</w:t>
      </w:r>
      <w:r w:rsidR="00420F21" w:rsidRPr="00D55755">
        <w:rPr>
          <w:rFonts w:ascii="Arial" w:hAnsi="Arial" w:cs="Arial"/>
          <w:sz w:val="20"/>
          <w:szCs w:val="20"/>
          <w:lang w:val="en-GB" w:eastAsia="ja-JP"/>
        </w:rPr>
        <w:t xml:space="preserve"> [1]</w:t>
      </w:r>
    </w:p>
    <w:p w14:paraId="3223DA89" w14:textId="51ECCC8E" w:rsidR="00905EFD" w:rsidRPr="00D55755" w:rsidRDefault="00703C04" w:rsidP="00E370F3">
      <w:pPr>
        <w:pStyle w:val="ListParagraph"/>
        <w:numPr>
          <w:ilvl w:val="0"/>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 xml:space="preserve">The nearest TN BS sector </w:t>
      </w:r>
      <w:r w:rsidR="007E4B61" w:rsidRPr="00D55755">
        <w:rPr>
          <w:rFonts w:ascii="Arial" w:hAnsi="Arial" w:cs="Arial"/>
          <w:sz w:val="20"/>
          <w:szCs w:val="20"/>
          <w:lang w:val="en-GB" w:eastAsia="ja-JP"/>
        </w:rPr>
        <w:t>mechanically point</w:t>
      </w:r>
      <w:r w:rsidR="0069417E">
        <w:rPr>
          <w:rFonts w:ascii="Arial" w:hAnsi="Arial" w:cs="Arial"/>
          <w:sz w:val="20"/>
          <w:szCs w:val="20"/>
          <w:lang w:val="en-GB" w:eastAsia="ja-JP"/>
        </w:rPr>
        <w:t>s</w:t>
      </w:r>
      <w:r w:rsidR="007E4B61" w:rsidRPr="00D55755">
        <w:rPr>
          <w:rFonts w:ascii="Arial" w:hAnsi="Arial" w:cs="Arial"/>
          <w:sz w:val="20"/>
          <w:szCs w:val="20"/>
          <w:lang w:val="en-GB" w:eastAsia="ja-JP"/>
        </w:rPr>
        <w:t xml:space="preserve"> at ATG BS in azimuth [3]</w:t>
      </w:r>
    </w:p>
    <w:p w14:paraId="408D7052" w14:textId="06D48246" w:rsidR="00C25C61" w:rsidRPr="00D55755" w:rsidRDefault="00C25C61" w:rsidP="00E370F3">
      <w:pPr>
        <w:pStyle w:val="ListParagraph"/>
        <w:numPr>
          <w:ilvl w:val="0"/>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PL model</w:t>
      </w:r>
    </w:p>
    <w:p w14:paraId="3D9CB8A0" w14:textId="04705255" w:rsidR="006619DC" w:rsidRDefault="00C25C61" w:rsidP="006619DC">
      <w:pPr>
        <w:pStyle w:val="ListParagraph"/>
        <w:numPr>
          <w:ilvl w:val="1"/>
          <w:numId w:val="21"/>
        </w:numPr>
        <w:spacing w:line="256" w:lineRule="auto"/>
        <w:contextualSpacing/>
        <w:jc w:val="both"/>
        <w:rPr>
          <w:rFonts w:ascii="Arial" w:hAnsi="Arial" w:cs="Arial"/>
          <w:sz w:val="20"/>
          <w:szCs w:val="20"/>
          <w:lang w:val="en-GB" w:eastAsia="ja-JP"/>
        </w:rPr>
      </w:pPr>
      <w:r w:rsidRPr="00D55755">
        <w:rPr>
          <w:rFonts w:ascii="Arial" w:hAnsi="Arial" w:cs="Arial"/>
          <w:sz w:val="20"/>
          <w:szCs w:val="20"/>
          <w:lang w:val="en-GB" w:eastAsia="ja-JP"/>
        </w:rPr>
        <w:t>F</w:t>
      </w:r>
      <w:r w:rsidR="006619DC">
        <w:rPr>
          <w:rFonts w:ascii="Arial" w:hAnsi="Arial" w:cs="Arial"/>
          <w:sz w:val="20"/>
          <w:szCs w:val="20"/>
          <w:lang w:val="en-GB" w:eastAsia="ja-JP"/>
        </w:rPr>
        <w:t>ree Space Pathloss model</w:t>
      </w:r>
    </w:p>
    <w:p w14:paraId="4A7FAF0A" w14:textId="7595BB27" w:rsidR="006619DC" w:rsidRPr="00F67A87" w:rsidRDefault="006619DC" w:rsidP="006619DC">
      <w:pPr>
        <w:pStyle w:val="ListParagraph"/>
        <w:numPr>
          <w:ilvl w:val="1"/>
          <w:numId w:val="21"/>
        </w:numPr>
        <w:spacing w:line="256" w:lineRule="auto"/>
        <w:contextualSpacing/>
        <w:jc w:val="both"/>
        <w:rPr>
          <w:rFonts w:ascii="Arial" w:hAnsi="Arial" w:cs="Arial"/>
          <w:sz w:val="20"/>
          <w:szCs w:val="20"/>
          <w:lang w:val="en-GB" w:eastAsia="ja-JP"/>
        </w:rPr>
      </w:pPr>
      <w:r>
        <w:rPr>
          <w:rFonts w:ascii="Arial" w:hAnsi="Arial" w:cs="Arial"/>
          <w:sz w:val="20"/>
          <w:szCs w:val="20"/>
          <w:lang w:val="en-GB" w:eastAsia="ja-JP"/>
        </w:rPr>
        <w:t>RMa Pathloss model based on Table 7.4-1.1 of</w:t>
      </w:r>
      <w:r w:rsidR="00996702">
        <w:rPr>
          <w:rFonts w:ascii="Arial" w:hAnsi="Arial" w:cs="Arial"/>
          <w:sz w:val="20"/>
          <w:szCs w:val="20"/>
          <w:lang w:val="en-GB" w:eastAsia="ja-JP"/>
        </w:rPr>
        <w:t xml:space="preserve"> </w:t>
      </w:r>
      <w:r>
        <w:rPr>
          <w:rFonts w:ascii="Arial" w:hAnsi="Arial" w:cs="Arial"/>
          <w:sz w:val="20"/>
          <w:szCs w:val="20"/>
          <w:lang w:val="en-GB" w:eastAsia="ja-JP"/>
        </w:rPr>
        <w:t xml:space="preserve">TR 38.901 </w:t>
      </w:r>
      <w:r w:rsidR="00E6087C">
        <w:rPr>
          <w:rFonts w:ascii="Arial" w:hAnsi="Arial" w:cs="Arial"/>
          <w:sz w:val="20"/>
          <w:szCs w:val="20"/>
          <w:lang w:val="en-GB" w:eastAsia="ja-JP"/>
        </w:rPr>
        <w:t>[4]</w:t>
      </w:r>
    </w:p>
    <w:p w14:paraId="666C5D39" w14:textId="52C97163" w:rsidR="00905EFD" w:rsidRPr="00BC7FEB" w:rsidRDefault="00BC7FEB" w:rsidP="00E370F3">
      <w:pPr>
        <w:pStyle w:val="ListParagraph"/>
        <w:spacing w:line="256" w:lineRule="auto"/>
        <w:ind w:left="1440"/>
        <w:contextualSpacing/>
        <w:jc w:val="both"/>
        <w:rPr>
          <w:rFonts w:ascii="Arial" w:hAnsi="Arial" w:cs="Arial"/>
          <w:sz w:val="20"/>
          <w:szCs w:val="20"/>
          <w:lang w:eastAsia="ja-JP"/>
        </w:rPr>
      </w:pPr>
      <w:r>
        <w:rPr>
          <w:rFonts w:ascii="Arial" w:hAnsi="Arial" w:cs="Arial"/>
          <w:sz w:val="20"/>
          <w:szCs w:val="20"/>
          <w:lang w:val="en-GB" w:eastAsia="ja-JP"/>
        </w:rPr>
        <w:br/>
      </w:r>
    </w:p>
    <w:p w14:paraId="7ACA57FC" w14:textId="54DF3D48" w:rsidR="00905EFD" w:rsidRPr="00D55755" w:rsidRDefault="00EB0FF1" w:rsidP="00F67A87">
      <w:pPr>
        <w:rPr>
          <w:rFonts w:cs="Arial"/>
          <w:color w:val="000000" w:themeColor="text1"/>
          <w:sz w:val="22"/>
          <w:lang w:val="en-GB" w:eastAsia="ja-JP"/>
        </w:rPr>
      </w:pPr>
      <w:r w:rsidRPr="00D55755">
        <w:rPr>
          <w:rFonts w:cs="Arial"/>
          <w:szCs w:val="20"/>
          <w:lang w:val="en-GB" w:eastAsia="ja-JP"/>
        </w:rPr>
        <w:t xml:space="preserve">The CDF plots for the three cases have been discussed below - </w:t>
      </w:r>
      <w:r w:rsidRPr="00D55755">
        <w:rPr>
          <w:rFonts w:cs="Arial"/>
          <w:szCs w:val="20"/>
          <w:lang w:val="en-GB" w:eastAsia="ja-JP"/>
        </w:rPr>
        <w:br/>
      </w:r>
    </w:p>
    <w:p w14:paraId="7FE37577" w14:textId="62C8E218" w:rsidR="00EB0FF1" w:rsidRDefault="000A242B" w:rsidP="00E370F3">
      <w:pPr>
        <w:pStyle w:val="Heading4"/>
        <w:jc w:val="both"/>
        <w:rPr>
          <w:rFonts w:ascii="Arial" w:hAnsi="Arial" w:cs="Arial"/>
          <w:b/>
          <w:bCs/>
          <w:i w:val="0"/>
          <w:iCs w:val="0"/>
          <w:color w:val="000000" w:themeColor="text1"/>
          <w:sz w:val="22"/>
          <w:lang w:val="sv-SE" w:eastAsia="ja-JP"/>
        </w:rPr>
      </w:pPr>
      <w:r w:rsidRPr="00D55755">
        <w:rPr>
          <w:rFonts w:ascii="Arial" w:hAnsi="Arial" w:cs="Arial"/>
          <w:b/>
          <w:bCs/>
          <w:i w:val="0"/>
          <w:iCs w:val="0"/>
          <w:color w:val="000000" w:themeColor="text1"/>
          <w:sz w:val="22"/>
          <w:lang w:val="sv-SE" w:eastAsia="ja-JP"/>
        </w:rPr>
        <w:t xml:space="preserve">Scenario 5: 4 GHz ATG DL </w:t>
      </w:r>
      <w:r w:rsidR="00CA1FE8" w:rsidRPr="00D55755">
        <w:rPr>
          <w:rFonts w:ascii="Arial" w:hAnsi="Arial" w:cs="Arial"/>
          <w:b/>
          <w:bCs/>
          <w:i w:val="0"/>
          <w:iCs w:val="0"/>
          <w:color w:val="000000" w:themeColor="text1"/>
          <w:sz w:val="22"/>
          <w:lang w:val="sv-SE" w:eastAsia="ja-JP"/>
        </w:rPr>
        <w:t>interfering TN UL</w:t>
      </w:r>
    </w:p>
    <w:p w14:paraId="4120AE64" w14:textId="77777777" w:rsidR="00D55755" w:rsidRDefault="00D55755" w:rsidP="00E370F3">
      <w:pPr>
        <w:jc w:val="both"/>
        <w:rPr>
          <w:rFonts w:cs="Arial"/>
          <w:lang w:val="sv-SE" w:eastAsia="ja-JP"/>
        </w:rPr>
      </w:pPr>
    </w:p>
    <w:p w14:paraId="353EA670" w14:textId="77777777" w:rsidR="005355A7" w:rsidRPr="00521B19" w:rsidRDefault="005355A7" w:rsidP="00E370F3">
      <w:pPr>
        <w:jc w:val="both"/>
        <w:rPr>
          <w:rFonts w:cs="Arial"/>
          <w:lang w:val="sv-SE" w:eastAsia="ja-JP"/>
        </w:rPr>
      </w:pPr>
    </w:p>
    <w:p w14:paraId="2D5BA581" w14:textId="3588166D" w:rsidR="00B15D88" w:rsidRPr="00F67A87" w:rsidRDefault="00B15D88" w:rsidP="00E370F3">
      <w:pPr>
        <w:pStyle w:val="Heading5"/>
        <w:jc w:val="both"/>
        <w:rPr>
          <w:rFonts w:ascii="Arial" w:hAnsi="Arial" w:cs="Arial"/>
          <w:b/>
          <w:bCs/>
          <w:color w:val="000000" w:themeColor="text1"/>
          <w:lang w:eastAsia="ja-JP"/>
        </w:rPr>
      </w:pPr>
      <w:r w:rsidRPr="00F67A87">
        <w:rPr>
          <w:rFonts w:ascii="Arial" w:hAnsi="Arial" w:cs="Arial"/>
          <w:b/>
          <w:bCs/>
          <w:color w:val="000000" w:themeColor="text1"/>
          <w:lang w:eastAsia="ja-JP"/>
        </w:rPr>
        <w:t>Non-Subarray</w:t>
      </w:r>
      <w:r w:rsidR="00521B19" w:rsidRPr="00F67A87">
        <w:rPr>
          <w:rFonts w:ascii="Arial" w:hAnsi="Arial" w:cs="Arial"/>
          <w:b/>
          <w:bCs/>
          <w:color w:val="000000" w:themeColor="text1"/>
          <w:lang w:eastAsia="ja-JP"/>
        </w:rPr>
        <w:t xml:space="preserve"> configuration</w:t>
      </w:r>
    </w:p>
    <w:p w14:paraId="3445566A" w14:textId="77777777" w:rsidR="00442E11" w:rsidRPr="00F67A87" w:rsidRDefault="00442E11" w:rsidP="00F67A87">
      <w:pPr>
        <w:rPr>
          <w:lang w:eastAsia="ja-JP"/>
        </w:rPr>
      </w:pPr>
    </w:p>
    <w:p w14:paraId="72F6ABFE" w14:textId="6F9F7D7B" w:rsidR="00511C12" w:rsidRDefault="00442E11" w:rsidP="00511C12">
      <w:pPr>
        <w:rPr>
          <w:lang w:eastAsia="ja-JP"/>
        </w:rPr>
      </w:pPr>
      <w:r>
        <w:rPr>
          <w:noProof/>
          <w:lang w:eastAsia="ja-JP"/>
        </w:rPr>
        <w:drawing>
          <wp:inline distT="0" distB="0" distL="0" distR="0" wp14:anchorId="3B34E6C3" wp14:editId="4246BC13">
            <wp:extent cx="6115685" cy="3569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3569970"/>
                    </a:xfrm>
                    <a:prstGeom prst="rect">
                      <a:avLst/>
                    </a:prstGeom>
                    <a:noFill/>
                    <a:ln>
                      <a:noFill/>
                    </a:ln>
                  </pic:spPr>
                </pic:pic>
              </a:graphicData>
            </a:graphic>
          </wp:inline>
        </w:drawing>
      </w:r>
    </w:p>
    <w:p w14:paraId="68F10C08" w14:textId="77777777" w:rsidR="00F5198F" w:rsidRDefault="00F5198F" w:rsidP="00511C12">
      <w:pPr>
        <w:rPr>
          <w:lang w:eastAsia="ja-JP"/>
        </w:rPr>
      </w:pPr>
    </w:p>
    <w:p w14:paraId="6BCAE4B5" w14:textId="2908EF44" w:rsidR="00F5198F" w:rsidRDefault="00F5198F" w:rsidP="00511C12">
      <w:pPr>
        <w:rPr>
          <w:lang w:eastAsia="ja-JP"/>
        </w:rPr>
      </w:pPr>
    </w:p>
    <w:p w14:paraId="1902672E" w14:textId="77777777" w:rsidR="00511C12" w:rsidRPr="00F67A87" w:rsidRDefault="00511C12" w:rsidP="00F67A87">
      <w:pPr>
        <w:rPr>
          <w:lang w:eastAsia="ja-JP"/>
        </w:rPr>
      </w:pPr>
    </w:p>
    <w:p w14:paraId="353602F0" w14:textId="2EC970C2" w:rsidR="00521B19" w:rsidRPr="00F67A87" w:rsidRDefault="00521B19" w:rsidP="00E370F3">
      <w:pPr>
        <w:pStyle w:val="Heading5"/>
        <w:jc w:val="both"/>
        <w:rPr>
          <w:rFonts w:ascii="Arial" w:hAnsi="Arial" w:cs="Arial"/>
          <w:b/>
          <w:bCs/>
          <w:color w:val="000000" w:themeColor="text1"/>
          <w:lang w:eastAsia="ja-JP"/>
        </w:rPr>
      </w:pPr>
      <w:r w:rsidRPr="00F67A87">
        <w:rPr>
          <w:rFonts w:ascii="Arial" w:hAnsi="Arial" w:cs="Arial"/>
          <w:b/>
          <w:bCs/>
          <w:color w:val="000000" w:themeColor="text1"/>
          <w:lang w:eastAsia="ja-JP"/>
        </w:rPr>
        <w:t>Subarray configuration</w:t>
      </w:r>
    </w:p>
    <w:p w14:paraId="2A2CA9A4" w14:textId="77777777" w:rsidR="00D55755" w:rsidRPr="00207336" w:rsidRDefault="00D55755" w:rsidP="00E370F3">
      <w:pPr>
        <w:jc w:val="both"/>
        <w:rPr>
          <w:rFonts w:cs="Arial"/>
          <w:lang w:eastAsia="ja-JP"/>
        </w:rPr>
      </w:pPr>
    </w:p>
    <w:p w14:paraId="30520038" w14:textId="656387DB" w:rsidR="00D55755" w:rsidRDefault="00966053" w:rsidP="00E370F3">
      <w:pPr>
        <w:jc w:val="both"/>
        <w:rPr>
          <w:rFonts w:cs="Arial"/>
          <w:lang w:eastAsia="ja-JP"/>
        </w:rPr>
      </w:pPr>
      <w:r>
        <w:rPr>
          <w:noProof/>
          <w:lang w:eastAsia="ja-JP"/>
        </w:rPr>
        <w:lastRenderedPageBreak/>
        <w:drawing>
          <wp:inline distT="0" distB="0" distL="0" distR="0" wp14:anchorId="365FC8AE" wp14:editId="1802E638">
            <wp:extent cx="6188659" cy="3634416"/>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8612" cy="3640261"/>
                    </a:xfrm>
                    <a:prstGeom prst="rect">
                      <a:avLst/>
                    </a:prstGeom>
                    <a:noFill/>
                    <a:ln>
                      <a:noFill/>
                    </a:ln>
                  </pic:spPr>
                </pic:pic>
              </a:graphicData>
            </a:graphic>
          </wp:inline>
        </w:drawing>
      </w:r>
    </w:p>
    <w:p w14:paraId="604DB452" w14:textId="77777777" w:rsidR="00423912" w:rsidRDefault="00423912" w:rsidP="00E370F3">
      <w:pPr>
        <w:jc w:val="both"/>
        <w:rPr>
          <w:rFonts w:cs="Arial"/>
          <w:lang w:eastAsia="ja-JP"/>
        </w:rPr>
      </w:pPr>
    </w:p>
    <w:p w14:paraId="77E202B3" w14:textId="77777777" w:rsidR="00423912" w:rsidRPr="00207336" w:rsidRDefault="00423912" w:rsidP="00E370F3">
      <w:pPr>
        <w:jc w:val="both"/>
        <w:rPr>
          <w:rFonts w:cs="Arial"/>
          <w:lang w:eastAsia="ja-JP"/>
        </w:rPr>
      </w:pPr>
    </w:p>
    <w:p w14:paraId="77965201" w14:textId="3B3E4472" w:rsidR="00CA1FE8" w:rsidRPr="00F67A87" w:rsidRDefault="00CA1FE8" w:rsidP="00E370F3">
      <w:pPr>
        <w:pStyle w:val="Heading4"/>
        <w:jc w:val="both"/>
        <w:rPr>
          <w:rFonts w:ascii="Arial" w:hAnsi="Arial" w:cs="Arial"/>
          <w:b/>
          <w:bCs/>
          <w:i w:val="0"/>
          <w:iCs w:val="0"/>
          <w:color w:val="000000" w:themeColor="text1"/>
          <w:sz w:val="22"/>
          <w:lang w:val="sv-SE" w:eastAsia="ja-JP"/>
        </w:rPr>
      </w:pPr>
      <w:r w:rsidRPr="00F67A87">
        <w:rPr>
          <w:rFonts w:ascii="Arial" w:hAnsi="Arial" w:cs="Arial"/>
          <w:b/>
          <w:bCs/>
          <w:i w:val="0"/>
          <w:iCs w:val="0"/>
          <w:color w:val="000000" w:themeColor="text1"/>
          <w:sz w:val="22"/>
          <w:lang w:val="sv-SE" w:eastAsia="ja-JP"/>
        </w:rPr>
        <w:t xml:space="preserve">Scenario 7: 4 GHz TN DL interfering </w:t>
      </w:r>
      <w:r w:rsidR="008903DA" w:rsidRPr="00F67A87">
        <w:rPr>
          <w:rFonts w:ascii="Arial" w:hAnsi="Arial" w:cs="Arial"/>
          <w:b/>
          <w:bCs/>
          <w:i w:val="0"/>
          <w:iCs w:val="0"/>
          <w:color w:val="000000" w:themeColor="text1"/>
          <w:sz w:val="22"/>
          <w:lang w:val="sv-SE" w:eastAsia="ja-JP"/>
        </w:rPr>
        <w:t>ATG</w:t>
      </w:r>
      <w:r w:rsidRPr="00F67A87">
        <w:rPr>
          <w:rFonts w:ascii="Arial" w:hAnsi="Arial" w:cs="Arial"/>
          <w:b/>
          <w:bCs/>
          <w:i w:val="0"/>
          <w:iCs w:val="0"/>
          <w:color w:val="000000" w:themeColor="text1"/>
          <w:sz w:val="22"/>
          <w:lang w:val="sv-SE" w:eastAsia="ja-JP"/>
        </w:rPr>
        <w:t xml:space="preserve"> UL</w:t>
      </w:r>
    </w:p>
    <w:p w14:paraId="45E3C86E" w14:textId="77777777" w:rsidR="00110BE8" w:rsidRPr="00F67A87" w:rsidRDefault="00110BE8" w:rsidP="00E370F3">
      <w:pPr>
        <w:jc w:val="both"/>
        <w:rPr>
          <w:rFonts w:cs="Arial"/>
          <w:lang w:val="sv-SE" w:eastAsia="ja-JP"/>
        </w:rPr>
      </w:pPr>
    </w:p>
    <w:p w14:paraId="47B3E398" w14:textId="77777777" w:rsidR="00521B19" w:rsidRPr="00F67A87" w:rsidRDefault="00521B19" w:rsidP="00E370F3">
      <w:pPr>
        <w:pStyle w:val="Heading5"/>
        <w:jc w:val="both"/>
        <w:rPr>
          <w:rFonts w:ascii="Arial" w:hAnsi="Arial" w:cs="Arial"/>
          <w:b/>
          <w:bCs/>
          <w:color w:val="000000" w:themeColor="text1"/>
          <w:lang w:eastAsia="ja-JP"/>
        </w:rPr>
      </w:pPr>
      <w:r w:rsidRPr="00F67A87">
        <w:rPr>
          <w:rFonts w:ascii="Arial" w:hAnsi="Arial" w:cs="Arial"/>
          <w:b/>
          <w:bCs/>
          <w:color w:val="000000" w:themeColor="text1"/>
          <w:lang w:eastAsia="ja-JP"/>
        </w:rPr>
        <w:t>Non-Subarray configuration</w:t>
      </w:r>
    </w:p>
    <w:p w14:paraId="7E07C071" w14:textId="77777777" w:rsidR="000A31D8" w:rsidRDefault="000A31D8" w:rsidP="000A31D8">
      <w:pPr>
        <w:rPr>
          <w:lang w:eastAsia="ja-JP"/>
        </w:rPr>
      </w:pPr>
    </w:p>
    <w:p w14:paraId="38AAB4D2" w14:textId="07BB5FA3" w:rsidR="000A31D8" w:rsidRDefault="0045599B" w:rsidP="000A31D8">
      <w:pPr>
        <w:rPr>
          <w:lang w:eastAsia="ja-JP"/>
        </w:rPr>
      </w:pPr>
      <w:r>
        <w:rPr>
          <w:noProof/>
          <w:lang w:eastAsia="ja-JP"/>
        </w:rPr>
        <w:drawing>
          <wp:inline distT="0" distB="0" distL="0" distR="0" wp14:anchorId="1EE603FF" wp14:editId="450CD2E1">
            <wp:extent cx="6122670" cy="36207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670" cy="3620770"/>
                    </a:xfrm>
                    <a:prstGeom prst="rect">
                      <a:avLst/>
                    </a:prstGeom>
                    <a:noFill/>
                    <a:ln>
                      <a:noFill/>
                    </a:ln>
                  </pic:spPr>
                </pic:pic>
              </a:graphicData>
            </a:graphic>
          </wp:inline>
        </w:drawing>
      </w:r>
    </w:p>
    <w:p w14:paraId="31ECBC5F" w14:textId="77777777" w:rsidR="000A31D8" w:rsidRPr="00F67A87" w:rsidRDefault="000A31D8" w:rsidP="00F67A87">
      <w:pPr>
        <w:rPr>
          <w:lang w:eastAsia="ja-JP"/>
        </w:rPr>
      </w:pPr>
    </w:p>
    <w:p w14:paraId="5B2F0E2A" w14:textId="77777777" w:rsidR="00521B19" w:rsidRPr="00F67A87" w:rsidRDefault="00521B19" w:rsidP="00E370F3">
      <w:pPr>
        <w:pStyle w:val="Heading5"/>
        <w:jc w:val="both"/>
        <w:rPr>
          <w:rFonts w:ascii="Arial" w:hAnsi="Arial" w:cs="Arial"/>
          <w:b/>
          <w:bCs/>
          <w:color w:val="000000" w:themeColor="text1"/>
          <w:lang w:eastAsia="ja-JP"/>
        </w:rPr>
      </w:pPr>
      <w:r w:rsidRPr="00F67A87">
        <w:rPr>
          <w:rFonts w:ascii="Arial" w:hAnsi="Arial" w:cs="Arial"/>
          <w:b/>
          <w:bCs/>
          <w:color w:val="000000" w:themeColor="text1"/>
          <w:lang w:eastAsia="ja-JP"/>
        </w:rPr>
        <w:lastRenderedPageBreak/>
        <w:t>Subarray configuration</w:t>
      </w:r>
    </w:p>
    <w:p w14:paraId="1475562E" w14:textId="77777777" w:rsidR="00110BE8" w:rsidRPr="00207336" w:rsidRDefault="00110BE8" w:rsidP="00E370F3">
      <w:pPr>
        <w:jc w:val="both"/>
        <w:rPr>
          <w:rFonts w:cs="Arial"/>
          <w:lang w:eastAsia="ja-JP"/>
        </w:rPr>
      </w:pPr>
    </w:p>
    <w:p w14:paraId="33F38606" w14:textId="31FC4F14" w:rsidR="00110BE8" w:rsidRPr="00207336" w:rsidRDefault="00E16005" w:rsidP="00E370F3">
      <w:pPr>
        <w:jc w:val="both"/>
        <w:rPr>
          <w:rFonts w:cs="Arial"/>
          <w:lang w:eastAsia="ja-JP"/>
        </w:rPr>
      </w:pPr>
      <w:r>
        <w:rPr>
          <w:rFonts w:cs="Arial"/>
          <w:noProof/>
          <w:lang w:eastAsia="ja-JP"/>
        </w:rPr>
        <w:drawing>
          <wp:inline distT="0" distB="0" distL="0" distR="0" wp14:anchorId="3F5CFA21" wp14:editId="45E032E2">
            <wp:extent cx="6115685" cy="359918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685" cy="3599180"/>
                    </a:xfrm>
                    <a:prstGeom prst="rect">
                      <a:avLst/>
                    </a:prstGeom>
                    <a:noFill/>
                    <a:ln>
                      <a:noFill/>
                    </a:ln>
                  </pic:spPr>
                </pic:pic>
              </a:graphicData>
            </a:graphic>
          </wp:inline>
        </w:drawing>
      </w:r>
    </w:p>
    <w:p w14:paraId="081602D6" w14:textId="77777777" w:rsidR="00110BE8" w:rsidRPr="00207336" w:rsidRDefault="00110BE8" w:rsidP="00E370F3">
      <w:pPr>
        <w:jc w:val="both"/>
        <w:rPr>
          <w:rFonts w:cs="Arial"/>
          <w:lang w:eastAsia="ja-JP"/>
        </w:rPr>
      </w:pPr>
    </w:p>
    <w:p w14:paraId="0D910A9B" w14:textId="2FF2AFA4" w:rsidR="008903DA" w:rsidRPr="00F67A87" w:rsidRDefault="008903DA" w:rsidP="00E370F3">
      <w:pPr>
        <w:pStyle w:val="Heading4"/>
        <w:jc w:val="both"/>
        <w:rPr>
          <w:rFonts w:ascii="Arial" w:hAnsi="Arial" w:cs="Arial"/>
          <w:b/>
          <w:bCs/>
          <w:i w:val="0"/>
          <w:iCs w:val="0"/>
          <w:color w:val="000000" w:themeColor="text1"/>
          <w:sz w:val="22"/>
          <w:lang w:val="sv-SE" w:eastAsia="ja-JP"/>
        </w:rPr>
      </w:pPr>
      <w:r w:rsidRPr="00F67A87">
        <w:rPr>
          <w:rFonts w:ascii="Arial" w:hAnsi="Arial" w:cs="Arial"/>
          <w:b/>
          <w:bCs/>
          <w:i w:val="0"/>
          <w:iCs w:val="0"/>
          <w:color w:val="000000" w:themeColor="text1"/>
          <w:sz w:val="22"/>
          <w:lang w:val="sv-SE" w:eastAsia="ja-JP"/>
        </w:rPr>
        <w:t xml:space="preserve">Scenario 14: </w:t>
      </w:r>
      <w:r w:rsidR="009B77B6" w:rsidRPr="00F67A87">
        <w:rPr>
          <w:rFonts w:ascii="Arial" w:hAnsi="Arial" w:cs="Arial"/>
          <w:b/>
          <w:bCs/>
          <w:i w:val="0"/>
          <w:iCs w:val="0"/>
          <w:color w:val="000000" w:themeColor="text1"/>
          <w:sz w:val="22"/>
          <w:lang w:val="sv-SE" w:eastAsia="ja-JP"/>
        </w:rPr>
        <w:t>2</w:t>
      </w:r>
      <w:r w:rsidRPr="00F67A87">
        <w:rPr>
          <w:rFonts w:ascii="Arial" w:hAnsi="Arial" w:cs="Arial"/>
          <w:b/>
          <w:bCs/>
          <w:i w:val="0"/>
          <w:iCs w:val="0"/>
          <w:color w:val="000000" w:themeColor="text1"/>
          <w:sz w:val="22"/>
          <w:lang w:val="sv-SE" w:eastAsia="ja-JP"/>
        </w:rPr>
        <w:t xml:space="preserve"> GHz </w:t>
      </w:r>
      <w:r w:rsidR="004B0D9D" w:rsidRPr="00F67A87">
        <w:rPr>
          <w:rFonts w:ascii="Arial" w:hAnsi="Arial" w:cs="Arial"/>
          <w:b/>
          <w:bCs/>
          <w:i w:val="0"/>
          <w:iCs w:val="0"/>
          <w:color w:val="000000" w:themeColor="text1"/>
          <w:sz w:val="22"/>
          <w:lang w:val="sv-SE" w:eastAsia="ja-JP"/>
        </w:rPr>
        <w:t xml:space="preserve">TN </w:t>
      </w:r>
      <w:r w:rsidRPr="00F67A87">
        <w:rPr>
          <w:rFonts w:ascii="Arial" w:hAnsi="Arial" w:cs="Arial"/>
          <w:b/>
          <w:bCs/>
          <w:i w:val="0"/>
          <w:iCs w:val="0"/>
          <w:color w:val="000000" w:themeColor="text1"/>
          <w:sz w:val="22"/>
          <w:lang w:val="sv-SE" w:eastAsia="ja-JP"/>
        </w:rPr>
        <w:t xml:space="preserve">DL interfering </w:t>
      </w:r>
      <w:r w:rsidR="004B0D9D" w:rsidRPr="00F67A87">
        <w:rPr>
          <w:rFonts w:ascii="Arial" w:hAnsi="Arial" w:cs="Arial"/>
          <w:b/>
          <w:bCs/>
          <w:i w:val="0"/>
          <w:iCs w:val="0"/>
          <w:color w:val="000000" w:themeColor="text1"/>
          <w:sz w:val="22"/>
          <w:lang w:val="sv-SE" w:eastAsia="ja-JP"/>
        </w:rPr>
        <w:t>ATG</w:t>
      </w:r>
      <w:r w:rsidRPr="00F67A87">
        <w:rPr>
          <w:rFonts w:ascii="Arial" w:hAnsi="Arial" w:cs="Arial"/>
          <w:b/>
          <w:bCs/>
          <w:i w:val="0"/>
          <w:iCs w:val="0"/>
          <w:color w:val="000000" w:themeColor="text1"/>
          <w:sz w:val="22"/>
          <w:lang w:val="sv-SE" w:eastAsia="ja-JP"/>
        </w:rPr>
        <w:t xml:space="preserve"> UL</w:t>
      </w:r>
    </w:p>
    <w:p w14:paraId="1B2C4CF5" w14:textId="77777777" w:rsidR="008903DA" w:rsidRPr="00F67A87" w:rsidRDefault="008903DA" w:rsidP="00E370F3">
      <w:pPr>
        <w:jc w:val="both"/>
        <w:rPr>
          <w:rFonts w:cs="Arial"/>
          <w:lang w:val="sv-SE" w:eastAsia="ja-JP"/>
        </w:rPr>
      </w:pPr>
    </w:p>
    <w:p w14:paraId="0AE5EF3D" w14:textId="77777777" w:rsidR="00521B19" w:rsidRPr="00F67A87" w:rsidRDefault="00521B19" w:rsidP="00E370F3">
      <w:pPr>
        <w:pStyle w:val="Heading5"/>
        <w:jc w:val="both"/>
        <w:rPr>
          <w:rFonts w:ascii="Arial" w:hAnsi="Arial" w:cs="Arial"/>
          <w:b/>
          <w:bCs/>
          <w:color w:val="000000" w:themeColor="text1"/>
          <w:lang w:eastAsia="ja-JP"/>
        </w:rPr>
      </w:pPr>
      <w:r w:rsidRPr="00F67A87">
        <w:rPr>
          <w:rFonts w:ascii="Arial" w:hAnsi="Arial" w:cs="Arial"/>
          <w:b/>
          <w:bCs/>
          <w:color w:val="000000" w:themeColor="text1"/>
          <w:lang w:eastAsia="ja-JP"/>
        </w:rPr>
        <w:t>Non-Subarray configuration</w:t>
      </w:r>
    </w:p>
    <w:p w14:paraId="5AC1D9C0" w14:textId="77777777" w:rsidR="00013863" w:rsidRDefault="00013863" w:rsidP="00013863">
      <w:pPr>
        <w:rPr>
          <w:lang w:eastAsia="ja-JP"/>
        </w:rPr>
      </w:pPr>
    </w:p>
    <w:p w14:paraId="7DE301CA" w14:textId="6A26A644" w:rsidR="00013863" w:rsidRDefault="00341803" w:rsidP="00013863">
      <w:pPr>
        <w:rPr>
          <w:lang w:eastAsia="ja-JP"/>
        </w:rPr>
      </w:pPr>
      <w:r>
        <w:rPr>
          <w:noProof/>
          <w:lang w:eastAsia="ja-JP"/>
        </w:rPr>
        <w:drawing>
          <wp:inline distT="0" distB="0" distL="0" distR="0" wp14:anchorId="591FA5BD" wp14:editId="20BB20A6">
            <wp:extent cx="6247180" cy="369862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50192" cy="3700404"/>
                    </a:xfrm>
                    <a:prstGeom prst="rect">
                      <a:avLst/>
                    </a:prstGeom>
                    <a:noFill/>
                    <a:ln>
                      <a:noFill/>
                    </a:ln>
                  </pic:spPr>
                </pic:pic>
              </a:graphicData>
            </a:graphic>
          </wp:inline>
        </w:drawing>
      </w:r>
    </w:p>
    <w:p w14:paraId="44EBAAFB" w14:textId="77777777" w:rsidR="00013863" w:rsidRPr="00F67A87" w:rsidRDefault="00013863" w:rsidP="00F67A87">
      <w:pPr>
        <w:rPr>
          <w:lang w:eastAsia="ja-JP"/>
        </w:rPr>
      </w:pPr>
    </w:p>
    <w:p w14:paraId="3217BF3E" w14:textId="77777777" w:rsidR="00521B19" w:rsidRPr="00F67A87" w:rsidRDefault="00521B19" w:rsidP="00E370F3">
      <w:pPr>
        <w:pStyle w:val="Heading5"/>
        <w:jc w:val="both"/>
        <w:rPr>
          <w:rFonts w:ascii="Arial" w:hAnsi="Arial" w:cs="Arial"/>
          <w:b/>
          <w:bCs/>
          <w:color w:val="000000" w:themeColor="text1"/>
          <w:lang w:eastAsia="ja-JP"/>
        </w:rPr>
      </w:pPr>
      <w:r w:rsidRPr="00F67A87">
        <w:rPr>
          <w:rFonts w:ascii="Arial" w:hAnsi="Arial" w:cs="Arial"/>
          <w:b/>
          <w:bCs/>
          <w:color w:val="000000" w:themeColor="text1"/>
          <w:lang w:eastAsia="ja-JP"/>
        </w:rPr>
        <w:t>Subarray configuration</w:t>
      </w:r>
    </w:p>
    <w:p w14:paraId="61864E7C" w14:textId="77777777" w:rsidR="00CA1FE8" w:rsidRPr="00207336" w:rsidRDefault="00CA1FE8" w:rsidP="00E370F3">
      <w:pPr>
        <w:jc w:val="both"/>
        <w:rPr>
          <w:lang w:eastAsia="ja-JP"/>
        </w:rPr>
      </w:pPr>
    </w:p>
    <w:p w14:paraId="0ED40929" w14:textId="1836A250" w:rsidR="00CA1FE8" w:rsidRDefault="00A36BAB" w:rsidP="00E370F3">
      <w:pPr>
        <w:jc w:val="both"/>
        <w:rPr>
          <w:lang w:eastAsia="ja-JP"/>
        </w:rPr>
      </w:pPr>
      <w:r>
        <w:rPr>
          <w:noProof/>
          <w:lang w:eastAsia="ja-JP"/>
        </w:rPr>
        <w:drawing>
          <wp:inline distT="0" distB="0" distL="0" distR="0" wp14:anchorId="2D4CFEB0" wp14:editId="3ADBE3B3">
            <wp:extent cx="6115685" cy="35991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685" cy="3599180"/>
                    </a:xfrm>
                    <a:prstGeom prst="rect">
                      <a:avLst/>
                    </a:prstGeom>
                    <a:noFill/>
                    <a:ln>
                      <a:noFill/>
                    </a:ln>
                  </pic:spPr>
                </pic:pic>
              </a:graphicData>
            </a:graphic>
          </wp:inline>
        </w:drawing>
      </w:r>
    </w:p>
    <w:p w14:paraId="5A08679B" w14:textId="77777777" w:rsidR="00A36BAB" w:rsidRDefault="00A36BAB" w:rsidP="00E370F3">
      <w:pPr>
        <w:jc w:val="both"/>
        <w:rPr>
          <w:lang w:eastAsia="ja-JP"/>
        </w:rPr>
      </w:pPr>
    </w:p>
    <w:p w14:paraId="6FAD0489" w14:textId="3F79389C" w:rsidR="00C463EB" w:rsidRDefault="00D3679B" w:rsidP="00E370F3">
      <w:pPr>
        <w:pStyle w:val="Heading3"/>
        <w:jc w:val="both"/>
        <w:rPr>
          <w:rFonts w:ascii="Arial" w:hAnsi="Arial" w:cs="Arial"/>
          <w:b/>
          <w:bCs/>
          <w:color w:val="auto"/>
          <w:lang w:val="en-GB" w:eastAsia="ja-JP"/>
        </w:rPr>
      </w:pPr>
      <w:r w:rsidRPr="00BF52CB">
        <w:rPr>
          <w:rFonts w:ascii="Arial" w:hAnsi="Arial" w:cs="Arial"/>
          <w:b/>
          <w:bCs/>
          <w:color w:val="auto"/>
          <w:lang w:val="en-GB" w:eastAsia="ja-JP"/>
        </w:rPr>
        <w:t xml:space="preserve">Feasibility of the proposed alternative RMa </w:t>
      </w:r>
      <w:r w:rsidR="00CC7520" w:rsidRPr="00BF52CB">
        <w:rPr>
          <w:rFonts w:ascii="Arial" w:hAnsi="Arial" w:cs="Arial"/>
          <w:b/>
          <w:bCs/>
          <w:color w:val="auto"/>
          <w:lang w:val="en-GB" w:eastAsia="ja-JP"/>
        </w:rPr>
        <w:t xml:space="preserve">Pathloss </w:t>
      </w:r>
      <w:r w:rsidRPr="00BF52CB">
        <w:rPr>
          <w:rFonts w:ascii="Arial" w:hAnsi="Arial" w:cs="Arial"/>
          <w:b/>
          <w:bCs/>
          <w:color w:val="auto"/>
          <w:lang w:val="en-GB" w:eastAsia="ja-JP"/>
        </w:rPr>
        <w:t xml:space="preserve">model </w:t>
      </w:r>
      <w:r w:rsidR="0033280E" w:rsidRPr="00BF52CB">
        <w:rPr>
          <w:rFonts w:ascii="Arial" w:hAnsi="Arial" w:cs="Arial"/>
          <w:b/>
          <w:bCs/>
          <w:color w:val="auto"/>
          <w:lang w:val="en-GB" w:eastAsia="ja-JP"/>
        </w:rPr>
        <w:t xml:space="preserve">based on </w:t>
      </w:r>
      <w:r w:rsidR="00255DE0" w:rsidRPr="00BF52CB">
        <w:rPr>
          <w:rFonts w:ascii="Arial" w:hAnsi="Arial" w:cs="Arial"/>
          <w:b/>
          <w:bCs/>
          <w:color w:val="auto"/>
          <w:lang w:val="en-GB" w:eastAsia="ja-JP"/>
        </w:rPr>
        <w:t>Table 7.4.1-1</w:t>
      </w:r>
      <w:r w:rsidR="00CC7520" w:rsidRPr="00BF52CB">
        <w:rPr>
          <w:rFonts w:ascii="Arial" w:hAnsi="Arial" w:cs="Arial"/>
          <w:b/>
          <w:bCs/>
          <w:color w:val="auto"/>
          <w:lang w:val="en-GB" w:eastAsia="ja-JP"/>
        </w:rPr>
        <w:t xml:space="preserve"> </w:t>
      </w:r>
      <w:r w:rsidR="00C463EB">
        <w:rPr>
          <w:rFonts w:ascii="Arial" w:hAnsi="Arial" w:cs="Arial"/>
          <w:b/>
          <w:bCs/>
          <w:color w:val="auto"/>
          <w:lang w:val="en-GB" w:eastAsia="ja-JP"/>
        </w:rPr>
        <w:t xml:space="preserve">of </w:t>
      </w:r>
      <w:r w:rsidR="0033280E" w:rsidRPr="00BF52CB">
        <w:rPr>
          <w:rFonts w:ascii="Arial" w:hAnsi="Arial" w:cs="Arial"/>
          <w:b/>
          <w:bCs/>
          <w:color w:val="auto"/>
          <w:lang w:val="en-GB" w:eastAsia="ja-JP"/>
        </w:rPr>
        <w:t>TR 38.901</w:t>
      </w:r>
    </w:p>
    <w:p w14:paraId="73E08377" w14:textId="77777777" w:rsidR="00C463EB" w:rsidRDefault="00C463EB" w:rsidP="00E370F3">
      <w:pPr>
        <w:jc w:val="both"/>
        <w:rPr>
          <w:lang w:val="en-GB" w:eastAsia="ja-JP"/>
        </w:rPr>
      </w:pPr>
    </w:p>
    <w:p w14:paraId="02C16681" w14:textId="5D5B4686" w:rsidR="00C463EB" w:rsidRPr="00C463EB" w:rsidRDefault="007D487A" w:rsidP="00E370F3">
      <w:pPr>
        <w:jc w:val="both"/>
        <w:rPr>
          <w:lang w:val="en-GB" w:eastAsia="ja-JP"/>
        </w:rPr>
      </w:pPr>
      <w:r>
        <w:rPr>
          <w:lang w:val="en-GB" w:eastAsia="ja-JP"/>
        </w:rPr>
        <w:t xml:space="preserve">During the </w:t>
      </w:r>
      <w:r w:rsidR="008B5EBD">
        <w:rPr>
          <w:lang w:val="en-GB" w:eastAsia="ja-JP"/>
        </w:rPr>
        <w:t>previous meeting, it w</w:t>
      </w:r>
      <w:r w:rsidR="00A87B26">
        <w:rPr>
          <w:lang w:val="en-GB" w:eastAsia="ja-JP"/>
        </w:rPr>
        <w:t>as agreed in WF [1]</w:t>
      </w:r>
      <w:r w:rsidR="00FE2F19">
        <w:rPr>
          <w:lang w:val="en-GB" w:eastAsia="ja-JP"/>
        </w:rPr>
        <w:t xml:space="preserve">, to perform calibration </w:t>
      </w:r>
      <w:r w:rsidR="0069400E">
        <w:rPr>
          <w:lang w:val="en-GB" w:eastAsia="ja-JP"/>
        </w:rPr>
        <w:t xml:space="preserve">before the next meeting </w:t>
      </w:r>
      <w:r w:rsidR="00B85FC6">
        <w:rPr>
          <w:lang w:val="en-GB" w:eastAsia="ja-JP"/>
        </w:rPr>
        <w:t xml:space="preserve">based on the following metric – Cross coupling loss between ATG BS and TN BS for </w:t>
      </w:r>
      <w:r w:rsidR="0022233A">
        <w:rPr>
          <w:lang w:val="en-GB" w:eastAsia="ja-JP"/>
        </w:rPr>
        <w:t>0-degree</w:t>
      </w:r>
      <w:r w:rsidR="00B85FC6">
        <w:rPr>
          <w:lang w:val="en-GB" w:eastAsia="ja-JP"/>
        </w:rPr>
        <w:t xml:space="preserve"> azimuth case </w:t>
      </w:r>
      <w:r w:rsidR="0022233A">
        <w:rPr>
          <w:lang w:val="en-GB" w:eastAsia="ja-JP"/>
        </w:rPr>
        <w:t>at 5 km isolation distance.</w:t>
      </w:r>
    </w:p>
    <w:p w14:paraId="37608E6D" w14:textId="7D6FA7A5" w:rsidR="0081076A" w:rsidRDefault="008E14C4" w:rsidP="00E370F3">
      <w:pPr>
        <w:jc w:val="both"/>
        <w:rPr>
          <w:lang w:eastAsia="ja-JP"/>
        </w:rPr>
      </w:pPr>
      <w:r>
        <w:rPr>
          <w:lang w:val="en-GB" w:eastAsia="ja-JP"/>
        </w:rPr>
        <w:t>I</w:t>
      </w:r>
      <w:proofErr w:type="spellStart"/>
      <w:r w:rsidR="00A87B26">
        <w:rPr>
          <w:lang w:eastAsia="ja-JP"/>
        </w:rPr>
        <w:t>n</w:t>
      </w:r>
      <w:proofErr w:type="spellEnd"/>
      <w:r w:rsidR="00A87B26">
        <w:rPr>
          <w:lang w:eastAsia="ja-JP"/>
        </w:rPr>
        <w:t xml:space="preserve"> </w:t>
      </w:r>
      <w:r w:rsidR="009519C9">
        <w:rPr>
          <w:lang w:eastAsia="ja-JP"/>
        </w:rPr>
        <w:t>the</w:t>
      </w:r>
      <w:r>
        <w:rPr>
          <w:lang w:eastAsia="ja-JP"/>
        </w:rPr>
        <w:t xml:space="preserve"> post-meeting</w:t>
      </w:r>
      <w:r w:rsidR="006343D8">
        <w:rPr>
          <w:lang w:eastAsia="ja-JP"/>
        </w:rPr>
        <w:t xml:space="preserve"> </w:t>
      </w:r>
      <w:r w:rsidR="0022233A">
        <w:rPr>
          <w:lang w:eastAsia="ja-JP"/>
        </w:rPr>
        <w:t xml:space="preserve">email </w:t>
      </w:r>
      <w:r w:rsidR="006343D8">
        <w:rPr>
          <w:lang w:eastAsia="ja-JP"/>
        </w:rPr>
        <w:t xml:space="preserve">discussions, </w:t>
      </w:r>
      <w:r w:rsidR="00510567">
        <w:rPr>
          <w:lang w:eastAsia="ja-JP"/>
        </w:rPr>
        <w:t xml:space="preserve">the rapporteur </w:t>
      </w:r>
      <w:r w:rsidR="0022233A">
        <w:rPr>
          <w:lang w:eastAsia="ja-JP"/>
        </w:rPr>
        <w:t xml:space="preserve">also </w:t>
      </w:r>
      <w:r w:rsidR="00510567">
        <w:rPr>
          <w:lang w:eastAsia="ja-JP"/>
        </w:rPr>
        <w:t xml:space="preserve">proposed </w:t>
      </w:r>
      <w:r w:rsidR="00EB45DE">
        <w:rPr>
          <w:lang w:eastAsia="ja-JP"/>
        </w:rPr>
        <w:t xml:space="preserve">to collect calibration results </w:t>
      </w:r>
      <w:r w:rsidR="00575CDB">
        <w:rPr>
          <w:lang w:eastAsia="ja-JP"/>
        </w:rPr>
        <w:t xml:space="preserve">based on two </w:t>
      </w:r>
      <w:r w:rsidR="00C139FF">
        <w:rPr>
          <w:lang w:eastAsia="ja-JP"/>
        </w:rPr>
        <w:t>p</w:t>
      </w:r>
      <w:r w:rsidR="0081076A">
        <w:rPr>
          <w:lang w:eastAsia="ja-JP"/>
        </w:rPr>
        <w:t xml:space="preserve">athloss models - </w:t>
      </w:r>
    </w:p>
    <w:p w14:paraId="7CCD8895" w14:textId="696668B5" w:rsidR="0081076A" w:rsidRPr="0081076A" w:rsidRDefault="0081076A" w:rsidP="00E370F3">
      <w:pPr>
        <w:pStyle w:val="ListParagraph"/>
        <w:numPr>
          <w:ilvl w:val="0"/>
          <w:numId w:val="23"/>
        </w:numPr>
        <w:jc w:val="both"/>
        <w:rPr>
          <w:lang w:eastAsia="ja-JP"/>
        </w:rPr>
      </w:pPr>
      <w:r>
        <w:rPr>
          <w:lang w:val="en-IN" w:eastAsia="ja-JP"/>
        </w:rPr>
        <w:t>Free Space Path Loss model</w:t>
      </w:r>
    </w:p>
    <w:p w14:paraId="416C444B" w14:textId="0E722BF6" w:rsidR="00EB0FF1" w:rsidRPr="00E370F3" w:rsidRDefault="00516CF9" w:rsidP="00E370F3">
      <w:pPr>
        <w:pStyle w:val="ListParagraph"/>
        <w:numPr>
          <w:ilvl w:val="0"/>
          <w:numId w:val="23"/>
        </w:numPr>
        <w:jc w:val="both"/>
        <w:rPr>
          <w:lang w:eastAsia="ja-JP"/>
        </w:rPr>
      </w:pPr>
      <w:r>
        <w:rPr>
          <w:lang w:val="en-IN" w:eastAsia="ja-JP"/>
        </w:rPr>
        <w:t xml:space="preserve">RMa Pathloss model based on Table 7.4.1-1 </w:t>
      </w:r>
      <w:r w:rsidR="00C463EB">
        <w:rPr>
          <w:lang w:val="en-IN" w:eastAsia="ja-JP"/>
        </w:rPr>
        <w:t>of TR 38.901</w:t>
      </w:r>
      <w:r w:rsidR="004F79E9">
        <w:rPr>
          <w:lang w:val="en-IN" w:eastAsia="ja-JP"/>
        </w:rPr>
        <w:t xml:space="preserve"> [4]</w:t>
      </w:r>
      <w:r w:rsidR="003E73D6">
        <w:rPr>
          <w:lang w:val="en-IN" w:eastAsia="ja-JP"/>
        </w:rPr>
        <w:t>, by changing hUT</w:t>
      </w:r>
      <w:r w:rsidR="005D2994">
        <w:rPr>
          <w:lang w:val="en-IN" w:eastAsia="ja-JP"/>
        </w:rPr>
        <w:t xml:space="preserve"> to 30m</w:t>
      </w:r>
      <w:r w:rsidR="000A4337">
        <w:rPr>
          <w:lang w:val="en-IN" w:eastAsia="ja-JP"/>
        </w:rPr>
        <w:t>.</w:t>
      </w:r>
    </w:p>
    <w:p w14:paraId="73453E64" w14:textId="77777777" w:rsidR="000E0F82" w:rsidRDefault="000E0F82" w:rsidP="00E370F3">
      <w:pPr>
        <w:jc w:val="both"/>
        <w:rPr>
          <w:rFonts w:cs="Arial"/>
          <w:u w:val="single"/>
          <w:lang w:eastAsia="ja-JP"/>
        </w:rPr>
      </w:pPr>
    </w:p>
    <w:p w14:paraId="29A9550F" w14:textId="0F25399E" w:rsidR="0086357C" w:rsidRDefault="0086357C" w:rsidP="00E370F3">
      <w:pPr>
        <w:pStyle w:val="TH"/>
        <w:keepNext w:val="0"/>
        <w:keepLines w:val="0"/>
      </w:pPr>
      <w:r w:rsidRPr="00147F39">
        <w:t>Table 7.</w:t>
      </w:r>
      <w:r w:rsidRPr="00147F39">
        <w:rPr>
          <w:rFonts w:hint="eastAsia"/>
          <w:lang w:eastAsia="ko-KR"/>
        </w:rPr>
        <w:t>4.1</w:t>
      </w:r>
      <w:r w:rsidRPr="00147F39">
        <w:t>-1: Pathloss models</w:t>
      </w:r>
      <w:r w:rsidR="004F79E9">
        <w:t xml:space="preserve"> [4]</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63"/>
        <w:gridCol w:w="6054"/>
        <w:gridCol w:w="996"/>
        <w:gridCol w:w="2083"/>
      </w:tblGrid>
      <w:tr w:rsidR="0086357C" w:rsidRPr="00147F39" w14:paraId="7385EE09" w14:textId="77777777" w:rsidTr="00A307D4">
        <w:trPr>
          <w:cantSplit/>
          <w:trHeight w:val="1508"/>
          <w:tblHeader/>
        </w:trPr>
        <w:tc>
          <w:tcPr>
            <w:tcW w:w="0" w:type="auto"/>
            <w:shd w:val="clear" w:color="auto" w:fill="D9D9D9"/>
            <w:textDirection w:val="btLr"/>
            <w:vAlign w:val="center"/>
          </w:tcPr>
          <w:p w14:paraId="6030DFB0" w14:textId="77777777" w:rsidR="0086357C" w:rsidRPr="005B0306" w:rsidRDefault="0086357C" w:rsidP="00E370F3">
            <w:pPr>
              <w:pStyle w:val="TAH"/>
              <w:keepNext w:val="0"/>
              <w:keepLines w:val="0"/>
              <w:ind w:left="113" w:right="113"/>
              <w:jc w:val="both"/>
              <w:rPr>
                <w:szCs w:val="18"/>
              </w:rPr>
            </w:pPr>
            <w:r w:rsidRPr="005B0306">
              <w:rPr>
                <w:szCs w:val="18"/>
              </w:rPr>
              <w:lastRenderedPageBreak/>
              <w:t>Scenario</w:t>
            </w:r>
          </w:p>
        </w:tc>
        <w:tc>
          <w:tcPr>
            <w:tcW w:w="0" w:type="auto"/>
            <w:shd w:val="clear" w:color="auto" w:fill="D9D9D9"/>
            <w:textDirection w:val="btLr"/>
            <w:vAlign w:val="center"/>
          </w:tcPr>
          <w:p w14:paraId="4E024877" w14:textId="77777777" w:rsidR="0086357C" w:rsidRPr="005B0306" w:rsidRDefault="0086357C" w:rsidP="00E370F3">
            <w:pPr>
              <w:pStyle w:val="TAH"/>
              <w:keepNext w:val="0"/>
              <w:keepLines w:val="0"/>
              <w:ind w:left="113" w:right="113"/>
              <w:jc w:val="both"/>
              <w:rPr>
                <w:szCs w:val="18"/>
              </w:rPr>
            </w:pPr>
            <w:r w:rsidRPr="005B0306">
              <w:rPr>
                <w:szCs w:val="18"/>
              </w:rPr>
              <w:t>LOS/NLOS</w:t>
            </w:r>
          </w:p>
        </w:tc>
        <w:tc>
          <w:tcPr>
            <w:tcW w:w="0" w:type="auto"/>
            <w:shd w:val="clear" w:color="auto" w:fill="D9D9D9"/>
            <w:vAlign w:val="center"/>
          </w:tcPr>
          <w:p w14:paraId="48A2DBCA" w14:textId="77777777" w:rsidR="0086357C" w:rsidRPr="005B0306" w:rsidRDefault="0086357C" w:rsidP="00E370F3">
            <w:pPr>
              <w:pStyle w:val="TAH"/>
              <w:keepNext w:val="0"/>
              <w:keepLines w:val="0"/>
              <w:jc w:val="both"/>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2AD6B711" w14:textId="77777777" w:rsidR="0086357C" w:rsidRPr="005B0306" w:rsidRDefault="0086357C" w:rsidP="00E370F3">
            <w:pPr>
              <w:pStyle w:val="TAH"/>
              <w:keepNext w:val="0"/>
              <w:keepLines w:val="0"/>
              <w:jc w:val="both"/>
              <w:rPr>
                <w:rFonts w:cs="Arial"/>
                <w:szCs w:val="18"/>
              </w:rPr>
            </w:pPr>
            <w:r w:rsidRPr="005B0306">
              <w:rPr>
                <w:rFonts w:cs="Arial"/>
                <w:szCs w:val="18"/>
              </w:rPr>
              <w:t xml:space="preserve">Shadow </w:t>
            </w:r>
          </w:p>
          <w:p w14:paraId="0A39C31F" w14:textId="77777777" w:rsidR="0086357C" w:rsidRPr="005B0306" w:rsidRDefault="0086357C" w:rsidP="00E370F3">
            <w:pPr>
              <w:pStyle w:val="TAH"/>
              <w:keepNext w:val="0"/>
              <w:keepLines w:val="0"/>
              <w:jc w:val="both"/>
              <w:rPr>
                <w:rFonts w:cs="Arial"/>
                <w:szCs w:val="18"/>
              </w:rPr>
            </w:pPr>
            <w:r w:rsidRPr="005B0306">
              <w:rPr>
                <w:rFonts w:cs="Arial"/>
                <w:szCs w:val="18"/>
              </w:rPr>
              <w:t xml:space="preserve">fading </w:t>
            </w:r>
          </w:p>
          <w:p w14:paraId="64FF3BB9" w14:textId="77777777" w:rsidR="0086357C" w:rsidRPr="005B0306" w:rsidRDefault="0086357C" w:rsidP="00E370F3">
            <w:pPr>
              <w:pStyle w:val="TAH"/>
              <w:keepNext w:val="0"/>
              <w:keepLines w:val="0"/>
              <w:jc w:val="both"/>
              <w:rPr>
                <w:rFonts w:cs="Arial"/>
                <w:szCs w:val="18"/>
              </w:rPr>
            </w:pPr>
            <w:r w:rsidRPr="005B0306">
              <w:rPr>
                <w:rFonts w:cs="Arial"/>
                <w:szCs w:val="18"/>
              </w:rPr>
              <w:t>std [dB]</w:t>
            </w:r>
          </w:p>
        </w:tc>
        <w:tc>
          <w:tcPr>
            <w:tcW w:w="0" w:type="auto"/>
            <w:shd w:val="clear" w:color="auto" w:fill="D9D9D9"/>
            <w:vAlign w:val="center"/>
          </w:tcPr>
          <w:p w14:paraId="2EA322A4" w14:textId="77777777" w:rsidR="0086357C" w:rsidRPr="005B0306" w:rsidRDefault="0086357C" w:rsidP="00E370F3">
            <w:pPr>
              <w:pStyle w:val="TAH"/>
              <w:keepNext w:val="0"/>
              <w:keepLines w:val="0"/>
              <w:jc w:val="both"/>
              <w:rPr>
                <w:rFonts w:cs="Arial"/>
                <w:szCs w:val="18"/>
              </w:rPr>
            </w:pPr>
            <w:r w:rsidRPr="005B0306">
              <w:rPr>
                <w:rFonts w:cs="Arial"/>
                <w:szCs w:val="18"/>
              </w:rPr>
              <w:t xml:space="preserve">Applicability range, </w:t>
            </w:r>
          </w:p>
          <w:p w14:paraId="4374BFC6" w14:textId="77777777" w:rsidR="0086357C" w:rsidRPr="005B0306" w:rsidRDefault="0086357C" w:rsidP="00E370F3">
            <w:pPr>
              <w:pStyle w:val="TAH"/>
              <w:keepNext w:val="0"/>
              <w:keepLines w:val="0"/>
              <w:jc w:val="both"/>
              <w:rPr>
                <w:rFonts w:cs="Arial"/>
                <w:szCs w:val="18"/>
              </w:rPr>
            </w:pPr>
            <w:r w:rsidRPr="005B0306">
              <w:rPr>
                <w:rFonts w:cs="Arial"/>
                <w:szCs w:val="18"/>
              </w:rPr>
              <w:t xml:space="preserve">antenna height </w:t>
            </w:r>
          </w:p>
          <w:p w14:paraId="70EDF2BB" w14:textId="77777777" w:rsidR="0086357C" w:rsidRPr="005B0306" w:rsidRDefault="0086357C" w:rsidP="00E370F3">
            <w:pPr>
              <w:pStyle w:val="TAH"/>
              <w:keepNext w:val="0"/>
              <w:keepLines w:val="0"/>
              <w:jc w:val="both"/>
              <w:rPr>
                <w:rFonts w:cs="Arial"/>
                <w:szCs w:val="18"/>
              </w:rPr>
            </w:pPr>
            <w:r w:rsidRPr="005B0306">
              <w:rPr>
                <w:rFonts w:cs="Arial"/>
                <w:szCs w:val="18"/>
              </w:rPr>
              <w:t xml:space="preserve">default values </w:t>
            </w:r>
          </w:p>
        </w:tc>
      </w:tr>
      <w:tr w:rsidR="0086357C" w:rsidRPr="00147F39" w14:paraId="0AAA93B6" w14:textId="77777777" w:rsidTr="00A307D4">
        <w:trPr>
          <w:cantSplit/>
        </w:trPr>
        <w:tc>
          <w:tcPr>
            <w:tcW w:w="0" w:type="auto"/>
            <w:vMerge w:val="restart"/>
            <w:shd w:val="clear" w:color="auto" w:fill="F2F2F2"/>
            <w:textDirection w:val="btLr"/>
            <w:vAlign w:val="center"/>
          </w:tcPr>
          <w:p w14:paraId="7409C414" w14:textId="77777777" w:rsidR="0086357C" w:rsidRPr="005B0306" w:rsidRDefault="0086357C" w:rsidP="00E370F3">
            <w:pPr>
              <w:pStyle w:val="TAH"/>
              <w:keepNext w:val="0"/>
              <w:keepLines w:val="0"/>
              <w:ind w:left="113" w:right="113"/>
              <w:jc w:val="both"/>
              <w:rPr>
                <w:szCs w:val="18"/>
                <w:lang w:eastAsia="ko-KR"/>
              </w:rPr>
            </w:pPr>
            <w:r w:rsidRPr="005B0306">
              <w:rPr>
                <w:szCs w:val="18"/>
                <w:lang w:eastAsia="ko-KR"/>
              </w:rPr>
              <w:t>RMa</w:t>
            </w:r>
          </w:p>
        </w:tc>
        <w:tc>
          <w:tcPr>
            <w:tcW w:w="0" w:type="auto"/>
            <w:shd w:val="clear" w:color="auto" w:fill="F2F2F2"/>
            <w:textDirection w:val="btLr"/>
            <w:vAlign w:val="center"/>
          </w:tcPr>
          <w:p w14:paraId="35B43A5D" w14:textId="77777777" w:rsidR="0086357C" w:rsidRPr="005B0306" w:rsidRDefault="0086357C" w:rsidP="00E370F3">
            <w:pPr>
              <w:pStyle w:val="TAH"/>
              <w:keepNext w:val="0"/>
              <w:keepLines w:val="0"/>
              <w:ind w:left="113" w:right="113"/>
              <w:jc w:val="both"/>
              <w:rPr>
                <w:szCs w:val="18"/>
                <w:lang w:eastAsia="ko-KR"/>
              </w:rPr>
            </w:pPr>
            <w:r w:rsidRPr="005B0306">
              <w:rPr>
                <w:szCs w:val="18"/>
                <w:lang w:eastAsia="ko-KR"/>
              </w:rPr>
              <w:t>LOS</w:t>
            </w:r>
          </w:p>
        </w:tc>
        <w:tc>
          <w:tcPr>
            <w:tcW w:w="0" w:type="auto"/>
          </w:tcPr>
          <w:p w14:paraId="5E2FC871"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32"/>
                <w:sz w:val="18"/>
                <w:szCs w:val="18"/>
              </w:rPr>
              <w:object w:dxaOrig="3640" w:dyaOrig="760" w14:anchorId="6E2EB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7pt;height:35.7pt;mso-width-percent:0;mso-height-percent:0;mso-width-percent:0;mso-height-percent:0" o:ole="">
                  <v:imagedata r:id="rId19" o:title=""/>
                </v:shape>
                <o:OLEObject Type="Embed" ProgID="Equation.3" ShapeID="_x0000_i1025" DrawAspect="Content" ObjectID="_1757354054" r:id="rId20"/>
              </w:object>
            </w:r>
            <w:r w:rsidR="0086357C" w:rsidRPr="005B0306">
              <w:rPr>
                <w:rFonts w:ascii="Arial" w:hAnsi="Arial" w:cs="Arial"/>
                <w:sz w:val="18"/>
                <w:szCs w:val="18"/>
              </w:rPr>
              <w:t>, see note 5</w:t>
            </w:r>
          </w:p>
          <w:p w14:paraId="6A297BE7" w14:textId="77777777" w:rsidR="0086357C" w:rsidRPr="005B0306" w:rsidRDefault="0086357C" w:rsidP="00E370F3">
            <w:pPr>
              <w:pStyle w:val="Tabletext"/>
              <w:jc w:val="both"/>
              <w:rPr>
                <w:rFonts w:ascii="Arial" w:hAnsi="Arial" w:cs="Arial"/>
                <w:sz w:val="18"/>
                <w:szCs w:val="18"/>
              </w:rPr>
            </w:pPr>
          </w:p>
          <w:p w14:paraId="5483397D" w14:textId="77777777" w:rsidR="0086357C" w:rsidRPr="005B0306" w:rsidRDefault="00F9566E" w:rsidP="00E370F3">
            <w:pPr>
              <w:pStyle w:val="Tabletext"/>
              <w:jc w:val="both"/>
              <w:rPr>
                <w:rFonts w:ascii="Arial" w:eastAsia="MS Mincho" w:hAnsi="Arial" w:cs="Arial"/>
                <w:i/>
                <w:iCs/>
                <w:sz w:val="18"/>
                <w:szCs w:val="18"/>
                <w:lang w:val="en-US"/>
              </w:rPr>
            </w:pPr>
            <w:r w:rsidRPr="005B0306">
              <w:rPr>
                <w:rFonts w:ascii="Arial" w:hAnsi="Arial" w:cs="Arial"/>
                <w:noProof/>
                <w:position w:val="-32"/>
                <w:sz w:val="18"/>
                <w:szCs w:val="18"/>
              </w:rPr>
              <w:object w:dxaOrig="5520" w:dyaOrig="760" w14:anchorId="10EB2DB7">
                <v:shape id="_x0000_i1026" type="#_x0000_t75" alt="" style="width:273.6pt;height:35.7pt;mso-width-percent:0;mso-height-percent:0;mso-width-percent:0;mso-height-percent:0" o:ole="">
                  <v:imagedata r:id="rId21" o:title=""/>
                </v:shape>
                <o:OLEObject Type="Embed" ProgID="Equation.3" ShapeID="_x0000_i1026" DrawAspect="Content" ObjectID="_1757354055" r:id="rId22"/>
              </w:object>
            </w:r>
          </w:p>
          <w:p w14:paraId="494151D1" w14:textId="77777777" w:rsidR="0086357C" w:rsidRPr="005B0306" w:rsidRDefault="00F9566E" w:rsidP="00E370F3">
            <w:pPr>
              <w:pStyle w:val="Tabletext"/>
              <w:jc w:val="both"/>
              <w:rPr>
                <w:rFonts w:ascii="Arial" w:eastAsia="MS Mincho" w:hAnsi="Arial" w:cs="Arial"/>
                <w:sz w:val="18"/>
                <w:szCs w:val="18"/>
                <w:lang w:eastAsia="ja-JP"/>
              </w:rPr>
            </w:pPr>
            <w:r w:rsidRPr="005B0306">
              <w:rPr>
                <w:rFonts w:ascii="Arial" w:hAnsi="Arial" w:cs="Arial"/>
                <w:noProof/>
                <w:position w:val="-12"/>
                <w:sz w:val="18"/>
                <w:szCs w:val="18"/>
              </w:rPr>
              <w:object w:dxaOrig="3460" w:dyaOrig="360" w14:anchorId="29458F70">
                <v:shape id="_x0000_i1027" type="#_x0000_t75" alt="" style="width:172.8pt;height:21.9pt;mso-width-percent:0;mso-height-percent:0;mso-width-percent:0;mso-height-percent:0" o:ole="">
                  <v:imagedata r:id="rId23" o:title=""/>
                </v:shape>
                <o:OLEObject Type="Embed" ProgID="Equation.3" ShapeID="_x0000_i1027" DrawAspect="Content" ObjectID="_1757354056" r:id="rId24"/>
              </w:object>
            </w:r>
          </w:p>
        </w:tc>
        <w:tc>
          <w:tcPr>
            <w:tcW w:w="0" w:type="auto"/>
          </w:tcPr>
          <w:p w14:paraId="69EC9DDC" w14:textId="77777777" w:rsidR="0086357C" w:rsidRPr="005B0306" w:rsidRDefault="0086357C" w:rsidP="00E370F3">
            <w:pPr>
              <w:pStyle w:val="Tabletext"/>
              <w:jc w:val="both"/>
              <w:rPr>
                <w:rFonts w:ascii="Arial" w:hAnsi="Arial" w:cs="Arial"/>
                <w:sz w:val="18"/>
                <w:szCs w:val="18"/>
              </w:rPr>
            </w:pPr>
          </w:p>
          <w:p w14:paraId="3570E015" w14:textId="77777777" w:rsidR="0086357C" w:rsidRPr="005B0306" w:rsidRDefault="0086357C" w:rsidP="00E370F3">
            <w:pPr>
              <w:pStyle w:val="Tabletext"/>
              <w:jc w:val="both"/>
              <w:rPr>
                <w:rFonts w:ascii="Arial" w:hAnsi="Arial" w:cs="Arial"/>
                <w:sz w:val="18"/>
                <w:szCs w:val="18"/>
              </w:rPr>
            </w:pPr>
          </w:p>
          <w:p w14:paraId="46515354" w14:textId="77777777" w:rsidR="0086357C" w:rsidRPr="005B0306" w:rsidRDefault="0086357C" w:rsidP="00E370F3">
            <w:pPr>
              <w:pStyle w:val="Tabletext"/>
              <w:jc w:val="both"/>
              <w:rPr>
                <w:rFonts w:ascii="Arial" w:hAnsi="Arial" w:cs="Arial"/>
                <w:sz w:val="18"/>
                <w:szCs w:val="18"/>
              </w:rPr>
            </w:pPr>
          </w:p>
          <w:p w14:paraId="38F6A538" w14:textId="77777777" w:rsidR="0086357C" w:rsidRPr="005B0306" w:rsidRDefault="0086357C" w:rsidP="00E370F3">
            <w:pPr>
              <w:pStyle w:val="Tabletext"/>
              <w:jc w:val="both"/>
              <w:rPr>
                <w:rFonts w:ascii="Arial" w:hAnsi="Arial" w:cs="Arial"/>
                <w:sz w:val="18"/>
                <w:szCs w:val="18"/>
              </w:rPr>
            </w:pPr>
          </w:p>
          <w:p w14:paraId="692D17CE" w14:textId="77777777" w:rsidR="0086357C" w:rsidRPr="005B0306" w:rsidRDefault="00F9566E" w:rsidP="00E370F3">
            <w:pPr>
              <w:pStyle w:val="Tabletext"/>
              <w:jc w:val="both"/>
              <w:rPr>
                <w:rFonts w:ascii="Arial" w:eastAsia="MS Mincho" w:hAnsi="Arial" w:cs="Arial"/>
                <w:sz w:val="18"/>
                <w:szCs w:val="18"/>
                <w:lang w:eastAsia="ja-JP"/>
              </w:rPr>
            </w:pPr>
            <w:r w:rsidRPr="005B0306">
              <w:rPr>
                <w:rFonts w:ascii="Arial" w:hAnsi="Arial" w:cs="Arial"/>
                <w:noProof/>
                <w:position w:val="-12"/>
                <w:sz w:val="18"/>
                <w:szCs w:val="18"/>
              </w:rPr>
              <w:object w:dxaOrig="780" w:dyaOrig="360" w14:anchorId="6C9C79E0">
                <v:shape id="_x0000_i1028" type="#_x0000_t75" alt="" style="width:35.7pt;height:21.9pt;mso-width-percent:0;mso-height-percent:0;mso-width-percent:0;mso-height-percent:0" o:ole="">
                  <v:imagedata r:id="rId25" o:title=""/>
                </v:shape>
                <o:OLEObject Type="Embed" ProgID="Equation.3" ShapeID="_x0000_i1028" DrawAspect="Content" ObjectID="_1757354057" r:id="rId26"/>
              </w:object>
            </w:r>
          </w:p>
          <w:p w14:paraId="01F7181A" w14:textId="77777777" w:rsidR="0086357C" w:rsidRPr="005B0306" w:rsidRDefault="0086357C" w:rsidP="00E370F3">
            <w:pPr>
              <w:pStyle w:val="Tabletext"/>
              <w:jc w:val="both"/>
              <w:rPr>
                <w:rFonts w:ascii="Arial" w:eastAsia="MS Mincho" w:hAnsi="Arial" w:cs="Arial"/>
                <w:sz w:val="18"/>
                <w:szCs w:val="18"/>
                <w:lang w:eastAsia="ja-JP"/>
              </w:rPr>
            </w:pPr>
          </w:p>
          <w:p w14:paraId="7F643DE3" w14:textId="77777777" w:rsidR="0086357C" w:rsidRPr="005B0306" w:rsidRDefault="00F9566E" w:rsidP="00E370F3">
            <w:pPr>
              <w:pStyle w:val="Tabletext"/>
              <w:jc w:val="both"/>
              <w:rPr>
                <w:rFonts w:ascii="Arial" w:eastAsia="MS Mincho" w:hAnsi="Arial" w:cs="Arial"/>
                <w:sz w:val="18"/>
                <w:szCs w:val="18"/>
              </w:rPr>
            </w:pPr>
            <w:r w:rsidRPr="005B0306">
              <w:rPr>
                <w:rFonts w:ascii="Arial" w:hAnsi="Arial" w:cs="Arial"/>
                <w:noProof/>
                <w:position w:val="-12"/>
                <w:sz w:val="18"/>
                <w:szCs w:val="18"/>
              </w:rPr>
              <w:object w:dxaOrig="760" w:dyaOrig="360" w14:anchorId="49FC7D70">
                <v:shape id="_x0000_i1029" type="#_x0000_t75" alt="" style="width:35.7pt;height:21.9pt;mso-width-percent:0;mso-height-percent:0;mso-width-percent:0;mso-height-percent:0" o:ole="">
                  <v:imagedata r:id="rId27" o:title=""/>
                </v:shape>
                <o:OLEObject Type="Embed" ProgID="Equation.3" ShapeID="_x0000_i1029" DrawAspect="Content" ObjectID="_1757354058" r:id="rId28"/>
              </w:object>
            </w:r>
          </w:p>
        </w:tc>
        <w:tc>
          <w:tcPr>
            <w:tcW w:w="0" w:type="auto"/>
            <w:vMerge w:val="restart"/>
          </w:tcPr>
          <w:p w14:paraId="43A72042"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12"/>
                <w:sz w:val="18"/>
                <w:szCs w:val="18"/>
              </w:rPr>
              <w:object w:dxaOrig="1040" w:dyaOrig="360" w14:anchorId="7664FD4A">
                <v:shape id="_x0000_i1030" type="#_x0000_t75" alt="" style="width:50.1pt;height:21.9pt;mso-width-percent:0;mso-height-percent:0;mso-width-percent:0;mso-height-percent:0" o:ole="">
                  <v:imagedata r:id="rId29" o:title=""/>
                </v:shape>
                <o:OLEObject Type="Embed" ProgID="Equation.3" ShapeID="_x0000_i1030" DrawAspect="Content" ObjectID="_1757354059" r:id="rId30"/>
              </w:object>
            </w:r>
          </w:p>
          <w:p w14:paraId="7D8D5904"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12"/>
                <w:sz w:val="18"/>
                <w:szCs w:val="18"/>
              </w:rPr>
              <w:object w:dxaOrig="1100" w:dyaOrig="360" w14:anchorId="1B55E44A">
                <v:shape id="_x0000_i1031" type="#_x0000_t75" alt="" style="width:57.6pt;height:21.9pt;mso-width-percent:0;mso-height-percent:0;mso-width-percent:0;mso-height-percent:0" o:ole="">
                  <v:imagedata r:id="rId31" o:title=""/>
                </v:shape>
                <o:OLEObject Type="Embed" ProgID="Equation.3" ShapeID="_x0000_i1031" DrawAspect="Content" ObjectID="_1757354060" r:id="rId32"/>
              </w:object>
            </w:r>
          </w:p>
          <w:p w14:paraId="329CF4E0"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6"/>
                <w:sz w:val="18"/>
                <w:szCs w:val="18"/>
              </w:rPr>
              <w:object w:dxaOrig="980" w:dyaOrig="279" w14:anchorId="4923ADA5">
                <v:shape id="_x0000_i1032" type="#_x0000_t75" alt="" style="width:50.1pt;height:14.4pt;mso-width-percent:0;mso-height-percent:0;mso-width-percent:0;mso-height-percent:0" o:ole="">
                  <v:imagedata r:id="rId33" o:title=""/>
                </v:shape>
                <o:OLEObject Type="Embed" ProgID="Equation.3" ShapeID="_x0000_i1032" DrawAspect="Content" ObjectID="_1757354061" r:id="rId34"/>
              </w:object>
            </w:r>
          </w:p>
          <w:p w14:paraId="4A6B0A1E" w14:textId="77777777" w:rsidR="0086357C" w:rsidRPr="005B0306" w:rsidRDefault="00F9566E" w:rsidP="00E370F3">
            <w:pPr>
              <w:pStyle w:val="Tabletext"/>
              <w:jc w:val="both"/>
              <w:rPr>
                <w:rFonts w:ascii="Arial" w:eastAsia="MS Mincho" w:hAnsi="Arial" w:cs="Arial"/>
                <w:sz w:val="18"/>
                <w:szCs w:val="18"/>
                <w:lang w:val="en-US"/>
              </w:rPr>
            </w:pPr>
            <w:r w:rsidRPr="005B0306">
              <w:rPr>
                <w:rFonts w:ascii="Arial" w:hAnsi="Arial" w:cs="Arial"/>
                <w:noProof/>
                <w:position w:val="-6"/>
                <w:sz w:val="18"/>
                <w:szCs w:val="18"/>
              </w:rPr>
              <w:object w:dxaOrig="740" w:dyaOrig="279" w14:anchorId="78C966B5">
                <v:shape id="_x0000_i1033" type="#_x0000_t75" alt="" style="width:36.3pt;height:14.4pt;mso-width-percent:0;mso-height-percent:0;mso-width-percent:0;mso-height-percent:0" o:ole="">
                  <v:imagedata r:id="rId35" o:title=""/>
                </v:shape>
                <o:OLEObject Type="Embed" ProgID="Equation.3" ShapeID="_x0000_i1033" DrawAspect="Content" ObjectID="_1757354062" r:id="rId36"/>
              </w:object>
            </w:r>
          </w:p>
          <w:p w14:paraId="07700B73" w14:textId="77777777" w:rsidR="0086357C" w:rsidRPr="005B0306" w:rsidRDefault="0086357C" w:rsidP="00E370F3">
            <w:pPr>
              <w:pStyle w:val="Tabletext"/>
              <w:jc w:val="both"/>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7073F97D" w14:textId="77777777" w:rsidR="0086357C" w:rsidRPr="005B0306" w:rsidRDefault="0086357C" w:rsidP="00E370F3">
            <w:pPr>
              <w:pStyle w:val="Tabletext"/>
              <w:jc w:val="both"/>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2C3731E3" w14:textId="77777777" w:rsidR="0086357C" w:rsidRPr="005B0306" w:rsidRDefault="0086357C" w:rsidP="00E370F3">
            <w:pPr>
              <w:pStyle w:val="Tabletext"/>
              <w:jc w:val="both"/>
              <w:rPr>
                <w:rFonts w:ascii="Arial" w:hAnsi="Arial" w:cs="Arial"/>
                <w:sz w:val="18"/>
                <w:szCs w:val="18"/>
              </w:rPr>
            </w:pPr>
            <w:r w:rsidRPr="005B0306">
              <w:rPr>
                <w:rFonts w:ascii="Arial" w:hAnsi="Arial" w:cs="Arial"/>
                <w:sz w:val="18"/>
                <w:szCs w:val="18"/>
              </w:rPr>
              <w:t xml:space="preserve">The applicability ranges: </w:t>
            </w:r>
          </w:p>
          <w:p w14:paraId="5C81A682"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6"/>
                <w:sz w:val="18"/>
                <w:szCs w:val="18"/>
              </w:rPr>
              <w:object w:dxaOrig="1400" w:dyaOrig="279" w14:anchorId="617630CD">
                <v:shape id="_x0000_i1034" type="#_x0000_t75" alt="" style="width:1in;height:14.4pt;mso-width-percent:0;mso-height-percent:0;mso-width-percent:0;mso-height-percent:0" o:ole="">
                  <v:imagedata r:id="rId37" o:title=""/>
                </v:shape>
                <o:OLEObject Type="Embed" ProgID="Equation.3" ShapeID="_x0000_i1034" DrawAspect="Content" ObjectID="_1757354063" r:id="rId38"/>
              </w:object>
            </w:r>
          </w:p>
          <w:p w14:paraId="74DDA948"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6"/>
                <w:sz w:val="18"/>
                <w:szCs w:val="18"/>
              </w:rPr>
              <w:object w:dxaOrig="1480" w:dyaOrig="279" w14:anchorId="0E3B1CD7">
                <v:shape id="_x0000_i1035" type="#_x0000_t75" alt="" style="width:1in;height:14.4pt;mso-width-percent:0;mso-height-percent:0;mso-width-percent:0;mso-height-percent:0" o:ole="">
                  <v:imagedata r:id="rId39" o:title=""/>
                </v:shape>
                <o:OLEObject Type="Embed" ProgID="Equation.3" ShapeID="_x0000_i1035" DrawAspect="Content" ObjectID="_1757354064" r:id="rId40"/>
              </w:object>
            </w:r>
          </w:p>
          <w:p w14:paraId="76B42A1C"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12"/>
                <w:sz w:val="18"/>
                <w:szCs w:val="18"/>
              </w:rPr>
              <w:object w:dxaOrig="1780" w:dyaOrig="360" w14:anchorId="0CCE1AF5">
                <v:shape id="_x0000_i1036" type="#_x0000_t75" alt="" style="width:86.4pt;height:21.9pt;mso-width-percent:0;mso-height-percent:0;mso-width-percent:0;mso-height-percent:0" o:ole="">
                  <v:imagedata r:id="rId41" o:title=""/>
                </v:shape>
                <o:OLEObject Type="Embed" ProgID="Equation.3" ShapeID="_x0000_i1036" DrawAspect="Content" ObjectID="_1757354065" r:id="rId42"/>
              </w:object>
            </w:r>
          </w:p>
          <w:p w14:paraId="78C07738" w14:textId="77777777" w:rsidR="0086357C" w:rsidRPr="005B0306" w:rsidRDefault="00F9566E" w:rsidP="00E370F3">
            <w:pPr>
              <w:pStyle w:val="Tabletext"/>
              <w:jc w:val="both"/>
              <w:rPr>
                <w:rFonts w:ascii="Arial" w:eastAsia="MS Mincho" w:hAnsi="Arial" w:cs="Arial"/>
                <w:sz w:val="18"/>
                <w:szCs w:val="18"/>
                <w:lang w:val="en-US"/>
              </w:rPr>
            </w:pPr>
            <w:r w:rsidRPr="005B0306">
              <w:rPr>
                <w:rFonts w:ascii="Arial" w:hAnsi="Arial" w:cs="Arial"/>
                <w:noProof/>
                <w:position w:val="-12"/>
                <w:sz w:val="18"/>
                <w:szCs w:val="18"/>
              </w:rPr>
              <w:object w:dxaOrig="1560" w:dyaOrig="360" w14:anchorId="59ECDAFB">
                <v:shape id="_x0000_i1037" type="#_x0000_t75" alt="" style="width:78.9pt;height:21.9pt;mso-width-percent:0;mso-height-percent:0;mso-width-percent:0;mso-height-percent:0" o:ole="">
                  <v:imagedata r:id="rId43" o:title=""/>
                </v:shape>
                <o:OLEObject Type="Embed" ProgID="Equation.3" ShapeID="_x0000_i1037" DrawAspect="Content" ObjectID="_1757354066" r:id="rId44"/>
              </w:object>
            </w:r>
          </w:p>
        </w:tc>
      </w:tr>
      <w:tr w:rsidR="0086357C" w:rsidRPr="00147F39" w14:paraId="735B7CC3" w14:textId="77777777" w:rsidTr="00A307D4">
        <w:trPr>
          <w:cantSplit/>
        </w:trPr>
        <w:tc>
          <w:tcPr>
            <w:tcW w:w="0" w:type="auto"/>
            <w:vMerge/>
            <w:shd w:val="clear" w:color="auto" w:fill="F2F2F2"/>
            <w:textDirection w:val="btLr"/>
            <w:vAlign w:val="center"/>
          </w:tcPr>
          <w:p w14:paraId="4CF1640A" w14:textId="77777777" w:rsidR="0086357C" w:rsidRPr="005B0306" w:rsidRDefault="0086357C" w:rsidP="00E370F3">
            <w:pPr>
              <w:pStyle w:val="TAH"/>
              <w:keepNext w:val="0"/>
              <w:keepLines w:val="0"/>
              <w:ind w:left="113" w:right="113"/>
              <w:jc w:val="both"/>
              <w:rPr>
                <w:szCs w:val="18"/>
                <w:lang w:eastAsia="ko-KR"/>
              </w:rPr>
            </w:pPr>
          </w:p>
        </w:tc>
        <w:tc>
          <w:tcPr>
            <w:tcW w:w="0" w:type="auto"/>
            <w:shd w:val="clear" w:color="auto" w:fill="F2F2F2"/>
            <w:textDirection w:val="btLr"/>
            <w:vAlign w:val="center"/>
          </w:tcPr>
          <w:p w14:paraId="6397B2F1" w14:textId="77777777" w:rsidR="0086357C" w:rsidRPr="005B0306" w:rsidRDefault="0086357C" w:rsidP="00E370F3">
            <w:pPr>
              <w:pStyle w:val="TAH"/>
              <w:keepNext w:val="0"/>
              <w:keepLines w:val="0"/>
              <w:ind w:left="113" w:right="113"/>
              <w:jc w:val="both"/>
              <w:rPr>
                <w:szCs w:val="18"/>
                <w:lang w:eastAsia="ko-KR"/>
              </w:rPr>
            </w:pPr>
            <w:r w:rsidRPr="005B0306">
              <w:rPr>
                <w:szCs w:val="18"/>
                <w:lang w:eastAsia="ko-KR"/>
              </w:rPr>
              <w:t>NLOS</w:t>
            </w:r>
          </w:p>
        </w:tc>
        <w:tc>
          <w:tcPr>
            <w:tcW w:w="0" w:type="auto"/>
          </w:tcPr>
          <w:p w14:paraId="4DB8A330"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12"/>
                <w:sz w:val="18"/>
                <w:szCs w:val="18"/>
              </w:rPr>
              <w:object w:dxaOrig="4000" w:dyaOrig="360" w14:anchorId="6E99AEF0">
                <v:shape id="_x0000_i1038" type="#_x0000_t75" alt="" style="width:201.6pt;height:21.9pt;mso-width-percent:0;mso-height-percent:0;mso-width-percent:0;mso-height-percent:0" o:ole="">
                  <v:imagedata r:id="rId45" o:title=""/>
                </v:shape>
                <o:OLEObject Type="Embed" ProgID="Equation.3" ShapeID="_x0000_i1038" DrawAspect="Content" ObjectID="_1757354067" r:id="rId46"/>
              </w:object>
            </w:r>
          </w:p>
          <w:p w14:paraId="3F5947E6" w14:textId="77777777" w:rsidR="0086357C" w:rsidRPr="005B0306" w:rsidRDefault="0086357C" w:rsidP="00E370F3">
            <w:pPr>
              <w:pStyle w:val="Tabletext"/>
              <w:jc w:val="both"/>
              <w:rPr>
                <w:rFonts w:ascii="Arial" w:hAnsi="Arial" w:cs="Arial"/>
                <w:sz w:val="18"/>
                <w:szCs w:val="18"/>
              </w:rPr>
            </w:pPr>
            <w:r w:rsidRPr="005B0306">
              <w:rPr>
                <w:rFonts w:ascii="Arial" w:hAnsi="Arial" w:cs="Arial"/>
                <w:sz w:val="18"/>
                <w:szCs w:val="18"/>
              </w:rPr>
              <w:t xml:space="preserve">for </w:t>
            </w:r>
            <w:r w:rsidR="00F9566E" w:rsidRPr="005B0306">
              <w:rPr>
                <w:rFonts w:ascii="Arial" w:hAnsi="Arial" w:cs="Arial"/>
                <w:noProof/>
                <w:position w:val="-10"/>
                <w:sz w:val="18"/>
                <w:szCs w:val="18"/>
              </w:rPr>
              <w:object w:dxaOrig="1719" w:dyaOrig="340" w14:anchorId="18D932A3">
                <v:shape id="_x0000_i1039" type="#_x0000_t75" alt="" style="width:86.4pt;height:14.4pt;mso-width-percent:0;mso-height-percent:0;mso-width-percent:0;mso-height-percent:0" o:ole="">
                  <v:imagedata r:id="rId47" o:title=""/>
                </v:shape>
                <o:OLEObject Type="Embed" ProgID="Equation.3" ShapeID="_x0000_i1039" DrawAspect="Content" ObjectID="_1757354068" r:id="rId48"/>
              </w:object>
            </w:r>
          </w:p>
          <w:p w14:paraId="5F2805C4" w14:textId="77777777" w:rsidR="0086357C" w:rsidRPr="005B0306" w:rsidRDefault="00F9566E" w:rsidP="00E370F3">
            <w:pPr>
              <w:pStyle w:val="Tabletext"/>
              <w:jc w:val="both"/>
              <w:rPr>
                <w:rFonts w:ascii="Arial" w:hAnsi="Arial" w:cs="Arial"/>
                <w:sz w:val="18"/>
                <w:szCs w:val="18"/>
              </w:rPr>
            </w:pPr>
            <w:r w:rsidRPr="005B0306">
              <w:rPr>
                <w:rFonts w:ascii="Arial" w:hAnsi="Arial" w:cs="Arial"/>
                <w:noProof/>
                <w:position w:val="-70"/>
                <w:sz w:val="18"/>
                <w:szCs w:val="18"/>
              </w:rPr>
              <w:object w:dxaOrig="4840" w:dyaOrig="1520" w14:anchorId="5F785E05">
                <v:shape id="_x0000_i1040" type="#_x0000_t75" alt="" style="width:237.9pt;height:78.9pt;mso-width-percent:0;mso-height-percent:0;mso-width-percent:0;mso-height-percent:0" o:ole="">
                  <v:imagedata r:id="rId49" o:title=""/>
                </v:shape>
                <o:OLEObject Type="Embed" ProgID="Equation.3" ShapeID="_x0000_i1040" DrawAspect="Content" ObjectID="_1757354069" r:id="rId50"/>
              </w:object>
            </w:r>
          </w:p>
        </w:tc>
        <w:tc>
          <w:tcPr>
            <w:tcW w:w="0" w:type="auto"/>
          </w:tcPr>
          <w:p w14:paraId="1D72076C" w14:textId="77777777" w:rsidR="0086357C" w:rsidRPr="005B0306" w:rsidRDefault="0086357C" w:rsidP="00E370F3">
            <w:pPr>
              <w:pStyle w:val="Tabletext"/>
              <w:jc w:val="both"/>
              <w:rPr>
                <w:rFonts w:ascii="Arial" w:hAnsi="Arial" w:cs="Arial"/>
                <w:sz w:val="18"/>
                <w:szCs w:val="18"/>
              </w:rPr>
            </w:pPr>
          </w:p>
          <w:p w14:paraId="3A937E32" w14:textId="77777777" w:rsidR="0086357C" w:rsidRPr="005B0306" w:rsidRDefault="0086357C" w:rsidP="00E370F3">
            <w:pPr>
              <w:pStyle w:val="Tabletext"/>
              <w:jc w:val="both"/>
              <w:rPr>
                <w:rFonts w:ascii="Arial" w:hAnsi="Arial" w:cs="Arial"/>
                <w:sz w:val="18"/>
                <w:szCs w:val="18"/>
              </w:rPr>
            </w:pPr>
          </w:p>
          <w:p w14:paraId="475D1456" w14:textId="77777777" w:rsidR="0086357C" w:rsidRPr="005B0306" w:rsidRDefault="00F9566E" w:rsidP="00E370F3">
            <w:pPr>
              <w:pStyle w:val="Tabletext"/>
              <w:jc w:val="both"/>
              <w:rPr>
                <w:rFonts w:ascii="Arial" w:eastAsia="MS Mincho" w:hAnsi="Arial" w:cs="Arial"/>
                <w:sz w:val="18"/>
                <w:szCs w:val="18"/>
              </w:rPr>
            </w:pPr>
            <w:r w:rsidRPr="005B0306">
              <w:rPr>
                <w:rFonts w:ascii="Arial" w:hAnsi="Arial" w:cs="Arial"/>
                <w:noProof/>
                <w:position w:val="-12"/>
                <w:sz w:val="18"/>
                <w:szCs w:val="18"/>
              </w:rPr>
              <w:object w:dxaOrig="760" w:dyaOrig="360" w14:anchorId="27BBD89C">
                <v:shape id="_x0000_i1041" type="#_x0000_t75" alt="" style="width:35.7pt;height:21.9pt;mso-width-percent:0;mso-height-percent:0;mso-width-percent:0;mso-height-percent:0" o:ole="">
                  <v:imagedata r:id="rId51" o:title=""/>
                </v:shape>
                <o:OLEObject Type="Embed" ProgID="Equation.3" ShapeID="_x0000_i1041" DrawAspect="Content" ObjectID="_1757354070" r:id="rId52"/>
              </w:object>
            </w:r>
          </w:p>
        </w:tc>
        <w:tc>
          <w:tcPr>
            <w:tcW w:w="0" w:type="auto"/>
            <w:vMerge/>
          </w:tcPr>
          <w:p w14:paraId="58E20EB8" w14:textId="77777777" w:rsidR="0086357C" w:rsidRPr="005B0306" w:rsidRDefault="0086357C" w:rsidP="00E370F3">
            <w:pPr>
              <w:pStyle w:val="Tabletext"/>
              <w:jc w:val="both"/>
              <w:rPr>
                <w:rFonts w:ascii="Arial" w:eastAsia="MS Mincho" w:hAnsi="Arial" w:cs="Arial"/>
                <w:sz w:val="18"/>
                <w:szCs w:val="18"/>
                <w:lang w:val="en-US"/>
              </w:rPr>
            </w:pPr>
          </w:p>
        </w:tc>
      </w:tr>
      <w:tr w:rsidR="0086357C" w:rsidRPr="00147F39" w14:paraId="223AAD5B" w14:textId="77777777" w:rsidTr="00A307D4">
        <w:trPr>
          <w:cantSplit/>
        </w:trPr>
        <w:tc>
          <w:tcPr>
            <w:tcW w:w="0" w:type="auto"/>
            <w:gridSpan w:val="5"/>
            <w:vAlign w:val="center"/>
          </w:tcPr>
          <w:p w14:paraId="3CC0A73D" w14:textId="77777777" w:rsidR="0086357C" w:rsidRPr="005B0306" w:rsidRDefault="0086357C" w:rsidP="00E370F3">
            <w:pPr>
              <w:pStyle w:val="TAN"/>
              <w:keepNext w:val="0"/>
              <w:keepLines w:val="0"/>
              <w:jc w:val="both"/>
              <w:rPr>
                <w:rFonts w:cs="Arial"/>
                <w:szCs w:val="18"/>
                <w:lang w:val="en-US" w:eastAsia="ko-KR"/>
              </w:rPr>
            </w:pPr>
            <w:r w:rsidRPr="005B0306">
              <w:rPr>
                <w:rFonts w:cs="Arial"/>
                <w:szCs w:val="18"/>
                <w:lang w:eastAsia="ko-KR"/>
              </w:rPr>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5DC991D" w14:textId="77777777" w:rsidR="0086357C" w:rsidRPr="005B0306" w:rsidRDefault="0086357C" w:rsidP="00E370F3">
            <w:pPr>
              <w:pStyle w:val="TAN"/>
              <w:keepNext w:val="0"/>
              <w:keepLines w:val="0"/>
              <w:jc w:val="both"/>
              <w:rPr>
                <w:rFonts w:cs="Arial"/>
                <w:szCs w:val="18"/>
                <w:lang w:val="en-US"/>
              </w:rPr>
            </w:pPr>
            <w:r w:rsidRPr="005B0306">
              <w:rPr>
                <w:rFonts w:cs="Arial"/>
                <w:szCs w:val="18"/>
                <w:lang w:val="en-US" w:eastAsia="ko-KR"/>
              </w:rPr>
              <w:tab/>
            </w:r>
            <w:r w:rsidR="00F9566E" w:rsidRPr="005B0306">
              <w:rPr>
                <w:rFonts w:cs="Arial"/>
                <w:noProof/>
                <w:position w:val="-48"/>
                <w:szCs w:val="18"/>
                <w:lang w:val="en-US"/>
              </w:rPr>
              <w:object w:dxaOrig="5360" w:dyaOrig="1080" w14:anchorId="181D6DD8">
                <v:shape id="_x0000_i1042" type="#_x0000_t75" alt="" style="width:274.2pt;height:50.1pt;mso-width-percent:0;mso-height-percent:0;mso-width-percent:0;mso-height-percent:0" o:ole="">
                  <v:imagedata r:id="rId53" o:title=""/>
                </v:shape>
                <o:OLEObject Type="Embed" ProgID="Equation.3" ShapeID="_x0000_i1042" DrawAspect="Content" ObjectID="_1757354071" r:id="rId54"/>
              </w:object>
            </w:r>
            <w:r w:rsidRPr="005B0306">
              <w:rPr>
                <w:rFonts w:cs="Arial"/>
                <w:szCs w:val="18"/>
                <w:lang w:val="en-US"/>
              </w:rPr>
              <w:t>,</w:t>
            </w:r>
          </w:p>
          <w:p w14:paraId="3AEAD217" w14:textId="77777777" w:rsidR="0086357C" w:rsidRPr="005B0306" w:rsidRDefault="0086357C" w:rsidP="00E370F3">
            <w:pPr>
              <w:pStyle w:val="TAN"/>
              <w:keepNext w:val="0"/>
              <w:keepLines w:val="0"/>
              <w:jc w:val="both"/>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5D8A8D0D" w14:textId="77777777" w:rsidR="0086357C" w:rsidRPr="005B0306" w:rsidRDefault="0086357C" w:rsidP="00E370F3">
            <w:pPr>
              <w:pStyle w:val="TAN"/>
              <w:keepNext w:val="0"/>
              <w:keepLines w:val="0"/>
              <w:jc w:val="both"/>
              <w:rPr>
                <w:rFonts w:cs="Arial"/>
                <w:szCs w:val="18"/>
                <w:lang w:val="en-US"/>
              </w:rPr>
            </w:pPr>
            <w:r w:rsidRPr="005B0306">
              <w:rPr>
                <w:rFonts w:cs="Arial"/>
                <w:szCs w:val="18"/>
                <w:lang w:val="en-US"/>
              </w:rPr>
              <w:tab/>
            </w:r>
            <w:r w:rsidR="00F9566E" w:rsidRPr="005B0306">
              <w:rPr>
                <w:rFonts w:cs="Arial"/>
                <w:noProof/>
                <w:position w:val="-46"/>
                <w:szCs w:val="18"/>
                <w:lang w:val="en-US"/>
              </w:rPr>
              <w:object w:dxaOrig="4459" w:dyaOrig="1040" w14:anchorId="3C0BBEF3">
                <v:shape id="_x0000_i1043" type="#_x0000_t75" alt="" style="width:229.8pt;height:50.1pt;mso-width-percent:0;mso-height-percent:0;mso-width-percent:0;mso-height-percent:0" o:ole="">
                  <v:imagedata r:id="rId55" o:title=""/>
                </v:shape>
                <o:OLEObject Type="Embed" ProgID="Equation.3" ShapeID="_x0000_i1043" DrawAspect="Content" ObjectID="_1757354072" r:id="rId56"/>
              </w:object>
            </w:r>
            <w:r w:rsidRPr="005B0306">
              <w:rPr>
                <w:rFonts w:cs="Arial"/>
                <w:szCs w:val="18"/>
                <w:lang w:val="en-US"/>
              </w:rPr>
              <w:t xml:space="preserve">. </w:t>
            </w:r>
          </w:p>
          <w:p w14:paraId="27521D9E" w14:textId="77777777" w:rsidR="0086357C" w:rsidRPr="005B0306" w:rsidRDefault="0086357C" w:rsidP="00E370F3">
            <w:pPr>
              <w:pStyle w:val="TAN"/>
              <w:keepNext w:val="0"/>
              <w:keepLines w:val="0"/>
              <w:jc w:val="both"/>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1446ED79" w14:textId="77777777" w:rsidR="0086357C" w:rsidRPr="005B0306" w:rsidRDefault="0086357C" w:rsidP="00E370F3">
            <w:pPr>
              <w:pStyle w:val="TAN"/>
              <w:keepNext w:val="0"/>
              <w:keepLines w:val="0"/>
              <w:jc w:val="both"/>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RMa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RMa pathloss model for &gt;7 GHz is validated based on a single measurement campaign conducted at 24 GHz.</w:t>
            </w:r>
          </w:p>
          <w:p w14:paraId="001101D8" w14:textId="77777777" w:rsidR="0086357C" w:rsidRPr="005B0306" w:rsidRDefault="0086357C" w:rsidP="00E370F3">
            <w:pPr>
              <w:pStyle w:val="TAN"/>
              <w:keepNext w:val="0"/>
              <w:keepLines w:val="0"/>
              <w:jc w:val="both"/>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14:paraId="27806881" w14:textId="77777777" w:rsidR="0086357C" w:rsidRPr="005B0306" w:rsidRDefault="0086357C" w:rsidP="00E370F3">
            <w:pPr>
              <w:pStyle w:val="TAN"/>
              <w:keepNext w:val="0"/>
              <w:keepLines w:val="0"/>
              <w:jc w:val="both"/>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14:paraId="0435D6B7" w14:textId="77777777" w:rsidR="0086357C" w:rsidRPr="005B0306" w:rsidRDefault="0086357C" w:rsidP="00E370F3">
            <w:pPr>
              <w:pStyle w:val="TAN"/>
              <w:keepNext w:val="0"/>
              <w:keepLines w:val="0"/>
              <w:jc w:val="both"/>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07ACDEC" w14:textId="77777777" w:rsidR="0086357C" w:rsidRPr="005B0306" w:rsidRDefault="0086357C" w:rsidP="00E370F3">
            <w:pPr>
              <w:pStyle w:val="TAN"/>
              <w:keepNext w:val="0"/>
              <w:keepLines w:val="0"/>
              <w:jc w:val="both"/>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1CC2FCFD" w14:textId="1D34AA90" w:rsidR="0080665C" w:rsidRPr="0080665C" w:rsidRDefault="0080665C" w:rsidP="00E370F3">
      <w:pPr>
        <w:jc w:val="both"/>
        <w:rPr>
          <w:rFonts w:cs="Arial"/>
          <w:lang w:eastAsia="ja-JP"/>
        </w:rPr>
      </w:pPr>
    </w:p>
    <w:p w14:paraId="20D9A738" w14:textId="77777777" w:rsidR="00A74FF7" w:rsidRDefault="00A74FF7" w:rsidP="00E370F3">
      <w:pPr>
        <w:jc w:val="both"/>
        <w:rPr>
          <w:rFonts w:cs="Arial"/>
          <w:u w:val="single"/>
          <w:lang w:eastAsia="ja-JP"/>
        </w:rPr>
      </w:pPr>
    </w:p>
    <w:p w14:paraId="28C3AD27" w14:textId="7D1F76DF" w:rsidR="0022233A" w:rsidRPr="003A4633" w:rsidRDefault="00BC4876" w:rsidP="00E370F3">
      <w:pPr>
        <w:pStyle w:val="Observation"/>
        <w:rPr>
          <w:szCs w:val="20"/>
        </w:rPr>
      </w:pPr>
      <w:bookmarkStart w:id="3" w:name="_Toc146741045"/>
      <w:r>
        <w:t>The appli</w:t>
      </w:r>
      <w:r w:rsidR="002154F4">
        <w:t xml:space="preserve">cable range of </w:t>
      </w:r>
      <w:r w:rsidR="007D297C">
        <w:t xml:space="preserve">User Terminal antenna height- </w:t>
      </w:r>
      <w:r w:rsidR="002154F4">
        <w:t xml:space="preserve">hUT in the </w:t>
      </w:r>
      <w:r w:rsidR="00876134">
        <w:t>proposed RMa Pathloss mode</w:t>
      </w:r>
      <w:r w:rsidR="0075203C">
        <w:t>l</w:t>
      </w:r>
      <w:r w:rsidR="002154F4">
        <w:t xml:space="preserve"> is </w:t>
      </w:r>
      <w:r w:rsidR="00F9566E" w:rsidRPr="005B0306">
        <w:rPr>
          <w:rFonts w:cs="Arial"/>
          <w:noProof/>
          <w:position w:val="-12"/>
          <w:sz w:val="18"/>
          <w:szCs w:val="18"/>
        </w:rPr>
        <w:object w:dxaOrig="1560" w:dyaOrig="360" w14:anchorId="03C810A1">
          <v:shape id="_x0000_i1044" type="#_x0000_t75" alt="" style="width:78.9pt;height:21.9pt;mso-width-percent:0;mso-height-percent:0;mso-width-percent:0;mso-height-percent:0" o:ole="">
            <v:imagedata r:id="rId43" o:title=""/>
          </v:shape>
          <o:OLEObject Type="Embed" ProgID="Equation.3" ShapeID="_x0000_i1044" DrawAspect="Content" ObjectID="_1757354073" r:id="rId57"/>
        </w:object>
      </w:r>
      <w:r w:rsidR="002154F4">
        <w:rPr>
          <w:rFonts w:cs="Arial"/>
          <w:sz w:val="18"/>
          <w:szCs w:val="18"/>
        </w:rPr>
        <w:t xml:space="preserve">. </w:t>
      </w:r>
      <w:r w:rsidR="001A0E2A">
        <w:rPr>
          <w:rFonts w:cs="Arial"/>
          <w:szCs w:val="20"/>
        </w:rPr>
        <w:t>Using</w:t>
      </w:r>
      <w:r w:rsidR="00757979" w:rsidRPr="003A4633">
        <w:rPr>
          <w:rFonts w:cs="Arial"/>
          <w:szCs w:val="20"/>
        </w:rPr>
        <w:t xml:space="preserve"> </w:t>
      </w:r>
      <w:r w:rsidR="005C1A05">
        <w:rPr>
          <w:rFonts w:cs="Arial"/>
          <w:szCs w:val="20"/>
        </w:rPr>
        <w:t xml:space="preserve">the model with </w:t>
      </w:r>
      <w:r w:rsidR="00757979" w:rsidRPr="003A4633">
        <w:rPr>
          <w:rFonts w:cs="Arial"/>
          <w:szCs w:val="20"/>
        </w:rPr>
        <w:t xml:space="preserve">hUT </w:t>
      </w:r>
      <w:r w:rsidR="001A0E2A">
        <w:rPr>
          <w:rFonts w:cs="Arial"/>
          <w:szCs w:val="20"/>
        </w:rPr>
        <w:t>of</w:t>
      </w:r>
      <w:r w:rsidR="00757979" w:rsidRPr="003A4633">
        <w:rPr>
          <w:rFonts w:cs="Arial"/>
          <w:szCs w:val="20"/>
        </w:rPr>
        <w:t xml:space="preserve"> 30m</w:t>
      </w:r>
      <w:r w:rsidR="008C1386">
        <w:rPr>
          <w:rFonts w:cs="Arial"/>
          <w:szCs w:val="20"/>
        </w:rPr>
        <w:t xml:space="preserve"> </w:t>
      </w:r>
      <w:r w:rsidR="00FA4F6F">
        <w:rPr>
          <w:rFonts w:cs="Arial"/>
          <w:szCs w:val="20"/>
        </w:rPr>
        <w:t xml:space="preserve">might </w:t>
      </w:r>
      <w:r w:rsidR="000C2C7B">
        <w:rPr>
          <w:rFonts w:cs="Arial"/>
          <w:szCs w:val="20"/>
        </w:rPr>
        <w:t xml:space="preserve">likely lead to </w:t>
      </w:r>
      <w:r w:rsidR="0055481E">
        <w:rPr>
          <w:rFonts w:cs="Arial"/>
          <w:szCs w:val="20"/>
        </w:rPr>
        <w:t>inaccuracy</w:t>
      </w:r>
      <w:r w:rsidR="00757979" w:rsidRPr="003A4633">
        <w:rPr>
          <w:rFonts w:cs="Arial"/>
          <w:szCs w:val="20"/>
        </w:rPr>
        <w:t xml:space="preserve"> of the </w:t>
      </w:r>
      <w:r w:rsidR="00C35375">
        <w:rPr>
          <w:rFonts w:cs="Arial"/>
          <w:szCs w:val="20"/>
        </w:rPr>
        <w:t>results</w:t>
      </w:r>
      <w:r w:rsidR="00757979" w:rsidRPr="003A4633">
        <w:rPr>
          <w:rFonts w:cs="Arial"/>
          <w:szCs w:val="20"/>
        </w:rPr>
        <w:t xml:space="preserve">. </w:t>
      </w:r>
      <w:bookmarkEnd w:id="3"/>
    </w:p>
    <w:p w14:paraId="3C3851EF" w14:textId="55D9F664" w:rsidR="006324BA" w:rsidRDefault="006324BA" w:rsidP="00E370F3">
      <w:pPr>
        <w:pStyle w:val="Observation"/>
      </w:pPr>
      <w:bookmarkStart w:id="4" w:name="_Toc146741046"/>
      <w:r>
        <w:lastRenderedPageBreak/>
        <w:t xml:space="preserve">The </w:t>
      </w:r>
      <w:r w:rsidR="00E84B4A">
        <w:t xml:space="preserve">applicable </w:t>
      </w:r>
      <w:r w:rsidR="00E3215F">
        <w:t>maximum</w:t>
      </w:r>
      <w:r>
        <w:t xml:space="preserve"> </w:t>
      </w:r>
      <w:r w:rsidR="00E3215F">
        <w:t>d</w:t>
      </w:r>
      <w:r>
        <w:t>istance - d2D</w:t>
      </w:r>
      <w:r w:rsidR="00E3215F">
        <w:t xml:space="preserve"> </w:t>
      </w:r>
      <w:r w:rsidR="0075203C">
        <w:t xml:space="preserve">in the proposed RMa Pathloss model </w:t>
      </w:r>
      <w:r w:rsidR="00E3215F">
        <w:t>is 10 km for LoS and 5</w:t>
      </w:r>
      <w:r w:rsidR="006F6C87">
        <w:t>km for</w:t>
      </w:r>
      <w:r w:rsidR="00E3215F">
        <w:t xml:space="preserve"> NLoS</w:t>
      </w:r>
      <w:r w:rsidR="0075203C">
        <w:t>.</w:t>
      </w:r>
      <w:r w:rsidR="00E3215F">
        <w:t xml:space="preserve"> </w:t>
      </w:r>
      <w:r w:rsidR="00781712">
        <w:t>This again questions the validity and accuracy of the model, if applied to the ATG non-synchronized scenarios.</w:t>
      </w:r>
      <w:bookmarkEnd w:id="4"/>
    </w:p>
    <w:p w14:paraId="2EE0B9C9" w14:textId="77777777" w:rsidR="00AE26CD" w:rsidRDefault="00AE26CD" w:rsidP="00E370F3">
      <w:pPr>
        <w:pStyle w:val="Observation"/>
        <w:numPr>
          <w:ilvl w:val="0"/>
          <w:numId w:val="0"/>
        </w:numPr>
      </w:pPr>
    </w:p>
    <w:p w14:paraId="763A2027" w14:textId="2C29DF8F" w:rsidR="00102ED5" w:rsidRPr="00A470F0" w:rsidRDefault="00524455" w:rsidP="00E370F3">
      <w:pPr>
        <w:pStyle w:val="Observation"/>
        <w:numPr>
          <w:ilvl w:val="0"/>
          <w:numId w:val="0"/>
        </w:numPr>
        <w:rPr>
          <w:rFonts w:cs="Arial"/>
          <w:b w:val="0"/>
          <w:bCs w:val="0"/>
          <w:lang w:val="en-IN"/>
        </w:rPr>
      </w:pPr>
      <w:bookmarkStart w:id="5" w:name="_Toc146715174"/>
      <w:bookmarkStart w:id="6" w:name="_Toc146530135"/>
      <w:bookmarkStart w:id="7" w:name="_Toc146741047"/>
      <w:r>
        <w:rPr>
          <w:rFonts w:cs="Arial"/>
          <w:b w:val="0"/>
          <w:bCs w:val="0"/>
        </w:rPr>
        <w:t xml:space="preserve">It is not very clear what </w:t>
      </w:r>
      <w:r w:rsidR="00892D67">
        <w:rPr>
          <w:rFonts w:cs="Arial"/>
          <w:b w:val="0"/>
          <w:bCs w:val="0"/>
        </w:rPr>
        <w:t>might</w:t>
      </w:r>
      <w:r>
        <w:rPr>
          <w:rFonts w:cs="Arial"/>
          <w:b w:val="0"/>
          <w:bCs w:val="0"/>
        </w:rPr>
        <w:t xml:space="preserve"> be the </w:t>
      </w:r>
      <w:r w:rsidR="00FC6416">
        <w:rPr>
          <w:rFonts w:cs="Arial"/>
          <w:b w:val="0"/>
          <w:bCs w:val="0"/>
        </w:rPr>
        <w:t>real impact</w:t>
      </w:r>
      <w:r w:rsidR="0024246A">
        <w:rPr>
          <w:rFonts w:cs="Arial"/>
          <w:b w:val="0"/>
          <w:bCs w:val="0"/>
        </w:rPr>
        <w:t xml:space="preserve"> (maybe de-</w:t>
      </w:r>
      <w:r w:rsidR="00C72A91">
        <w:rPr>
          <w:rFonts w:cs="Arial"/>
          <w:b w:val="0"/>
          <w:bCs w:val="0"/>
        </w:rPr>
        <w:t>emphasize interference issues</w:t>
      </w:r>
      <w:r w:rsidR="0024246A">
        <w:rPr>
          <w:rFonts w:cs="Arial"/>
          <w:b w:val="0"/>
          <w:bCs w:val="0"/>
        </w:rPr>
        <w:t>)</w:t>
      </w:r>
      <w:r w:rsidR="00FC6416">
        <w:rPr>
          <w:rFonts w:cs="Arial"/>
          <w:b w:val="0"/>
          <w:bCs w:val="0"/>
        </w:rPr>
        <w:t xml:space="preserve"> of substituting </w:t>
      </w:r>
      <w:r w:rsidR="0024246A">
        <w:rPr>
          <w:rFonts w:cs="Arial"/>
          <w:b w:val="0"/>
          <w:bCs w:val="0"/>
        </w:rPr>
        <w:t>RMa model</w:t>
      </w:r>
      <w:r w:rsidR="00892D67">
        <w:rPr>
          <w:rFonts w:cs="Arial"/>
          <w:b w:val="0"/>
          <w:bCs w:val="0"/>
        </w:rPr>
        <w:t xml:space="preserve"> ranges</w:t>
      </w:r>
      <w:r w:rsidR="0024246A">
        <w:rPr>
          <w:rFonts w:cs="Arial"/>
          <w:b w:val="0"/>
          <w:bCs w:val="0"/>
        </w:rPr>
        <w:t xml:space="preserve"> with ATG applicable values. </w:t>
      </w:r>
      <w:r w:rsidR="001F519F">
        <w:rPr>
          <w:rFonts w:cs="Arial"/>
          <w:b w:val="0"/>
          <w:bCs w:val="0"/>
        </w:rPr>
        <w:t xml:space="preserve">So, it is important to use the most accurate </w:t>
      </w:r>
      <w:r w:rsidR="001A36AB">
        <w:rPr>
          <w:rFonts w:cs="Arial"/>
          <w:b w:val="0"/>
          <w:bCs w:val="0"/>
        </w:rPr>
        <w:t xml:space="preserve">valid </w:t>
      </w:r>
      <w:r w:rsidR="001F519F">
        <w:rPr>
          <w:rFonts w:cs="Arial"/>
          <w:b w:val="0"/>
          <w:bCs w:val="0"/>
        </w:rPr>
        <w:t>model for real world deployments</w:t>
      </w:r>
      <w:r w:rsidR="00102ED5">
        <w:rPr>
          <w:rFonts w:cs="Arial"/>
          <w:b w:val="0"/>
          <w:bCs w:val="0"/>
        </w:rPr>
        <w:t>.</w:t>
      </w:r>
      <w:bookmarkEnd w:id="5"/>
      <w:bookmarkEnd w:id="7"/>
      <w:r w:rsidR="00102ED5">
        <w:rPr>
          <w:rFonts w:cs="Arial"/>
          <w:b w:val="0"/>
          <w:bCs w:val="0"/>
        </w:rPr>
        <w:t xml:space="preserve"> </w:t>
      </w:r>
      <w:r w:rsidR="00102ED5" w:rsidDel="00102ED5">
        <w:rPr>
          <w:rFonts w:cs="Arial"/>
          <w:b w:val="0"/>
          <w:bCs w:val="0"/>
        </w:rPr>
        <w:t xml:space="preserve"> </w:t>
      </w:r>
      <w:bookmarkEnd w:id="6"/>
    </w:p>
    <w:p w14:paraId="4A8F94C6" w14:textId="77777777" w:rsidR="00D637F6" w:rsidRPr="00E61C17" w:rsidRDefault="00D637F6" w:rsidP="00E370F3">
      <w:pPr>
        <w:pStyle w:val="Observation"/>
        <w:numPr>
          <w:ilvl w:val="0"/>
          <w:numId w:val="0"/>
        </w:numPr>
      </w:pPr>
    </w:p>
    <w:p w14:paraId="7766F95D" w14:textId="77C212C7" w:rsidR="007C686E" w:rsidRDefault="00412183" w:rsidP="00E370F3">
      <w:pPr>
        <w:pStyle w:val="Proposal"/>
      </w:pPr>
      <w:bookmarkStart w:id="8" w:name="_Toc146531021"/>
      <w:r>
        <w:t xml:space="preserve">RAN4 to </w:t>
      </w:r>
      <w:r w:rsidR="00D10D1D">
        <w:t xml:space="preserve">further investigate the </w:t>
      </w:r>
      <w:r w:rsidR="003B168A">
        <w:t xml:space="preserve">rationality of the proposed </w:t>
      </w:r>
      <w:r w:rsidR="005B719C">
        <w:t>RMa Pathloss</w:t>
      </w:r>
      <w:r w:rsidR="00BA44A0">
        <w:t xml:space="preserve"> </w:t>
      </w:r>
      <w:r w:rsidR="00786263">
        <w:t xml:space="preserve">model </w:t>
      </w:r>
      <w:r w:rsidR="00BA44A0">
        <w:t xml:space="preserve">for the </w:t>
      </w:r>
      <w:r w:rsidR="00786263">
        <w:t xml:space="preserve">ATG </w:t>
      </w:r>
      <w:r w:rsidR="00BA44A0">
        <w:t>non-synchronized scenarios</w:t>
      </w:r>
      <w:r w:rsidR="00A57C75">
        <w:t xml:space="preserve"> and provide further analysis.</w:t>
      </w:r>
      <w:bookmarkEnd w:id="8"/>
    </w:p>
    <w:p w14:paraId="1FC56674" w14:textId="54096D6F" w:rsidR="00342FFC" w:rsidRDefault="00342FFC" w:rsidP="00E370F3">
      <w:pPr>
        <w:jc w:val="both"/>
        <w:rPr>
          <w:rFonts w:cs="Arial"/>
          <w:lang w:eastAsia="ja-JP"/>
        </w:rPr>
      </w:pPr>
    </w:p>
    <w:p w14:paraId="7596C179" w14:textId="574A5EA8" w:rsidR="00830F42" w:rsidRDefault="00C03E36" w:rsidP="00E370F3">
      <w:pPr>
        <w:pStyle w:val="Heading3"/>
        <w:jc w:val="both"/>
        <w:rPr>
          <w:rFonts w:ascii="Arial" w:hAnsi="Arial" w:cs="Arial"/>
          <w:b/>
          <w:bCs/>
          <w:color w:val="auto"/>
          <w:lang w:val="en-GB" w:eastAsia="ja-JP"/>
        </w:rPr>
      </w:pPr>
      <w:r>
        <w:rPr>
          <w:rFonts w:ascii="Arial" w:hAnsi="Arial" w:cs="Arial"/>
          <w:b/>
          <w:bCs/>
          <w:color w:val="auto"/>
          <w:lang w:val="en-GB" w:eastAsia="ja-JP"/>
        </w:rPr>
        <w:t>Ne</w:t>
      </w:r>
      <w:r w:rsidR="008B5770">
        <w:rPr>
          <w:rFonts w:ascii="Arial" w:hAnsi="Arial" w:cs="Arial"/>
          <w:b/>
          <w:bCs/>
          <w:color w:val="auto"/>
          <w:lang w:val="en-GB" w:eastAsia="ja-JP"/>
        </w:rPr>
        <w:t xml:space="preserve">ed for synchronization of TN and ATG networks </w:t>
      </w:r>
    </w:p>
    <w:p w14:paraId="282C1BF4" w14:textId="77777777" w:rsidR="0075777D" w:rsidRDefault="0075777D" w:rsidP="00E370F3">
      <w:pPr>
        <w:jc w:val="both"/>
        <w:rPr>
          <w:rFonts w:cs="Arial"/>
          <w:lang w:val="en-GB" w:eastAsia="ja-JP"/>
        </w:rPr>
      </w:pPr>
    </w:p>
    <w:p w14:paraId="4C256584" w14:textId="5341A9E8" w:rsidR="00340FBA" w:rsidRPr="00E370F3" w:rsidRDefault="00176AA5" w:rsidP="00E370F3">
      <w:pPr>
        <w:jc w:val="both"/>
        <w:rPr>
          <w:rFonts w:cs="Arial"/>
          <w:lang w:eastAsia="ja-JP"/>
        </w:rPr>
      </w:pPr>
      <w:r>
        <w:rPr>
          <w:rFonts w:cs="Arial"/>
          <w:lang w:eastAsia="ja-JP"/>
        </w:rPr>
        <w:t xml:space="preserve">To conclude our contribution, </w:t>
      </w:r>
      <w:r w:rsidR="009A0506">
        <w:rPr>
          <w:rFonts w:cs="Arial"/>
          <w:lang w:eastAsia="ja-JP"/>
        </w:rPr>
        <w:t>we would like to also mention th</w:t>
      </w:r>
      <w:r w:rsidR="00DB3540">
        <w:rPr>
          <w:rFonts w:cs="Arial"/>
          <w:lang w:eastAsia="ja-JP"/>
        </w:rPr>
        <w:t xml:space="preserve">e well-known issues of remote interference in TDD deployments. </w:t>
      </w:r>
      <w:r w:rsidR="00824AD7">
        <w:rPr>
          <w:rFonts w:cs="Arial"/>
          <w:lang w:eastAsia="ja-JP"/>
        </w:rPr>
        <w:t xml:space="preserve">This issue has been </w:t>
      </w:r>
      <w:r w:rsidR="00FD59E9">
        <w:rPr>
          <w:rFonts w:cs="Arial"/>
          <w:lang w:eastAsia="ja-JP"/>
        </w:rPr>
        <w:t>studied by</w:t>
      </w:r>
      <w:r w:rsidR="00A63C7B">
        <w:rPr>
          <w:rFonts w:cs="Arial"/>
          <w:lang w:eastAsia="ja-JP"/>
        </w:rPr>
        <w:t xml:space="preserve"> 3GPP </w:t>
      </w:r>
      <w:r w:rsidR="00FD59E9">
        <w:rPr>
          <w:rFonts w:cs="Arial"/>
          <w:lang w:eastAsia="ja-JP"/>
        </w:rPr>
        <w:t>(</w:t>
      </w:r>
      <w:r w:rsidR="00A63C7B">
        <w:rPr>
          <w:rFonts w:cs="Arial"/>
          <w:lang w:eastAsia="ja-JP"/>
        </w:rPr>
        <w:t>TR 38.866 [5]</w:t>
      </w:r>
      <w:r w:rsidR="00FD59E9">
        <w:rPr>
          <w:rFonts w:cs="Arial"/>
          <w:lang w:eastAsia="ja-JP"/>
        </w:rPr>
        <w:t>)</w:t>
      </w:r>
      <w:r w:rsidR="00A63C7B">
        <w:rPr>
          <w:rFonts w:cs="Arial"/>
          <w:lang w:eastAsia="ja-JP"/>
        </w:rPr>
        <w:t xml:space="preserve"> </w:t>
      </w:r>
      <w:r w:rsidR="009C6E67">
        <w:rPr>
          <w:rFonts w:cs="Arial"/>
          <w:lang w:eastAsia="ja-JP"/>
        </w:rPr>
        <w:t>and several solutions have been</w:t>
      </w:r>
      <w:r w:rsidR="00A63C7B">
        <w:rPr>
          <w:rFonts w:cs="Arial"/>
          <w:lang w:eastAsia="ja-JP"/>
        </w:rPr>
        <w:t xml:space="preserve"> specified to </w:t>
      </w:r>
      <w:r w:rsidR="009C6E67">
        <w:rPr>
          <w:rFonts w:cs="Arial"/>
          <w:lang w:eastAsia="ja-JP"/>
        </w:rPr>
        <w:t xml:space="preserve">mitigate </w:t>
      </w:r>
      <w:r w:rsidR="00A63C7B">
        <w:rPr>
          <w:rFonts w:cs="Arial"/>
          <w:lang w:eastAsia="ja-JP"/>
        </w:rPr>
        <w:t xml:space="preserve">the </w:t>
      </w:r>
      <w:r w:rsidR="00DE7067">
        <w:rPr>
          <w:rFonts w:cs="Arial"/>
          <w:lang w:eastAsia="ja-JP"/>
        </w:rPr>
        <w:t>r</w:t>
      </w:r>
      <w:r w:rsidR="00A63C7B">
        <w:rPr>
          <w:rFonts w:cs="Arial"/>
          <w:lang w:eastAsia="ja-JP"/>
        </w:rPr>
        <w:t xml:space="preserve">emote </w:t>
      </w:r>
      <w:r w:rsidR="00DE7067">
        <w:rPr>
          <w:rFonts w:cs="Arial"/>
          <w:lang w:eastAsia="ja-JP"/>
        </w:rPr>
        <w:t>i</w:t>
      </w:r>
      <w:r w:rsidR="00A63C7B">
        <w:rPr>
          <w:rFonts w:cs="Arial"/>
          <w:lang w:eastAsia="ja-JP"/>
        </w:rPr>
        <w:t xml:space="preserve">nterference. However, we want to highlight the risk of TDD network interference which can propagate large distances leading to degradation of </w:t>
      </w:r>
      <w:r w:rsidR="006953B4">
        <w:rPr>
          <w:rFonts w:cs="Arial"/>
          <w:lang w:eastAsia="ja-JP"/>
        </w:rPr>
        <w:t xml:space="preserve">both </w:t>
      </w:r>
      <w:r w:rsidR="00A63C7B">
        <w:rPr>
          <w:rFonts w:cs="Arial"/>
          <w:lang w:eastAsia="ja-JP"/>
        </w:rPr>
        <w:t>coverage and connection success rate on another distant base station.</w:t>
      </w:r>
      <w:r w:rsidR="00E370F3">
        <w:rPr>
          <w:rFonts w:cs="Arial"/>
          <w:lang w:eastAsia="ja-JP"/>
        </w:rPr>
        <w:t xml:space="preserve"> The impact can be bigger as this is not limited to national borders. </w:t>
      </w:r>
      <w:r w:rsidR="00B7382A">
        <w:rPr>
          <w:rFonts w:cs="Arial"/>
          <w:lang w:eastAsia="ja-JP"/>
        </w:rPr>
        <w:t xml:space="preserve">We are not saying that there is a direct relation between the two topics discussed briefly, but we have seen from previous experiences </w:t>
      </w:r>
      <w:r w:rsidR="00B604C2">
        <w:rPr>
          <w:rFonts w:cs="Arial"/>
          <w:lang w:eastAsia="ja-JP"/>
        </w:rPr>
        <w:t>that using these TDD frequencies, interference can propagate at large distances.</w:t>
      </w:r>
    </w:p>
    <w:p w14:paraId="0B91FE60" w14:textId="5C5DA0FC" w:rsidR="00034C34" w:rsidRPr="0075777D" w:rsidRDefault="00EE754B" w:rsidP="00E370F3">
      <w:pPr>
        <w:jc w:val="both"/>
        <w:rPr>
          <w:rFonts w:cs="Arial"/>
          <w:lang w:val="en-GB" w:eastAsia="ja-JP"/>
        </w:rPr>
      </w:pPr>
      <w:r w:rsidRPr="006702D4">
        <w:rPr>
          <w:rFonts w:cs="Arial"/>
          <w:lang w:val="en-GB" w:eastAsia="ja-JP"/>
        </w:rPr>
        <w:t xml:space="preserve">In </w:t>
      </w:r>
      <w:r w:rsidR="000A1CBE" w:rsidRPr="006702D4">
        <w:rPr>
          <w:rFonts w:cs="Arial"/>
          <w:lang w:val="en-GB" w:eastAsia="ja-JP"/>
        </w:rPr>
        <w:t xml:space="preserve">our companion </w:t>
      </w:r>
      <w:r w:rsidR="00E20BE5" w:rsidRPr="00F67A87">
        <w:rPr>
          <w:rFonts w:cs="Arial"/>
          <w:lang w:val="en-GB" w:eastAsia="ja-JP"/>
        </w:rPr>
        <w:t>contribution [</w:t>
      </w:r>
      <w:r w:rsidR="00D16B9D" w:rsidRPr="00F67A87">
        <w:rPr>
          <w:rFonts w:cs="Arial"/>
          <w:lang w:val="en-GB" w:eastAsia="ja-JP"/>
        </w:rPr>
        <w:t>6</w:t>
      </w:r>
      <w:r w:rsidR="0043558A" w:rsidRPr="006702D4">
        <w:rPr>
          <w:rFonts w:cs="Arial"/>
          <w:lang w:val="en-GB" w:eastAsia="ja-JP"/>
        </w:rPr>
        <w:t>]</w:t>
      </w:r>
      <w:r w:rsidRPr="006702D4">
        <w:rPr>
          <w:rFonts w:cs="Arial"/>
          <w:lang w:val="en-GB" w:eastAsia="ja-JP"/>
        </w:rPr>
        <w:t xml:space="preserve">, we </w:t>
      </w:r>
      <w:r w:rsidR="00F62289" w:rsidRPr="006702D4">
        <w:rPr>
          <w:rFonts w:cs="Arial"/>
          <w:lang w:val="en-GB" w:eastAsia="ja-JP"/>
        </w:rPr>
        <w:t xml:space="preserve">present our simulation results </w:t>
      </w:r>
      <w:r w:rsidR="00793ECF" w:rsidRPr="006702D4">
        <w:rPr>
          <w:rFonts w:cs="Arial"/>
          <w:lang w:val="en-GB" w:eastAsia="ja-JP"/>
        </w:rPr>
        <w:t>f</w:t>
      </w:r>
      <w:r w:rsidR="00262EC1" w:rsidRPr="006702D4">
        <w:rPr>
          <w:rFonts w:cs="Arial"/>
          <w:lang w:val="en-GB" w:eastAsia="ja-JP"/>
        </w:rPr>
        <w:t xml:space="preserve">or Scenarios </w:t>
      </w:r>
      <w:r w:rsidR="00817142" w:rsidRPr="00F67A87">
        <w:rPr>
          <w:rFonts w:cs="Arial"/>
          <w:lang w:val="en-GB" w:eastAsia="ja-JP"/>
        </w:rPr>
        <w:t xml:space="preserve">5, </w:t>
      </w:r>
      <w:r w:rsidR="00262EC1" w:rsidRPr="006702D4">
        <w:rPr>
          <w:rFonts w:cs="Arial"/>
          <w:lang w:val="en-GB" w:eastAsia="ja-JP"/>
        </w:rPr>
        <w:t>7 and 14</w:t>
      </w:r>
      <w:r w:rsidR="00790524" w:rsidRPr="006702D4">
        <w:rPr>
          <w:rFonts w:cs="Arial"/>
          <w:lang w:val="en-GB" w:eastAsia="ja-JP"/>
        </w:rPr>
        <w:t xml:space="preserve">, </w:t>
      </w:r>
      <w:r w:rsidR="00C751C2" w:rsidRPr="00F67A87">
        <w:rPr>
          <w:rFonts w:cs="Arial"/>
          <w:lang w:val="en-GB" w:eastAsia="ja-JP"/>
        </w:rPr>
        <w:t>which show</w:t>
      </w:r>
      <w:r w:rsidR="00790524" w:rsidRPr="006702D4">
        <w:rPr>
          <w:rFonts w:cs="Arial"/>
          <w:lang w:val="en-GB" w:eastAsia="ja-JP"/>
        </w:rPr>
        <w:t xml:space="preserve"> unreasonably </w:t>
      </w:r>
      <w:r w:rsidR="00133E62" w:rsidRPr="006702D4">
        <w:rPr>
          <w:rFonts w:cs="Arial"/>
          <w:lang w:val="en-GB" w:eastAsia="ja-JP"/>
        </w:rPr>
        <w:t xml:space="preserve">large isolation distances </w:t>
      </w:r>
      <w:r w:rsidR="00FC49A8" w:rsidRPr="00F67A87">
        <w:rPr>
          <w:rFonts w:cs="Arial"/>
          <w:lang w:val="en-GB" w:eastAsia="ja-JP"/>
        </w:rPr>
        <w:t xml:space="preserve">that </w:t>
      </w:r>
      <w:r w:rsidR="00133E62" w:rsidRPr="006702D4">
        <w:rPr>
          <w:rFonts w:cs="Arial"/>
          <w:lang w:val="en-GB" w:eastAsia="ja-JP"/>
        </w:rPr>
        <w:t xml:space="preserve">need to be maintained </w:t>
      </w:r>
      <w:r w:rsidR="008212FE" w:rsidRPr="00F67A87">
        <w:rPr>
          <w:rFonts w:cs="Arial"/>
          <w:lang w:val="en-GB" w:eastAsia="ja-JP"/>
        </w:rPr>
        <w:t>for the 5% th</w:t>
      </w:r>
      <w:r w:rsidR="00474E9E" w:rsidRPr="00F67A87">
        <w:rPr>
          <w:rFonts w:cs="Arial"/>
          <w:lang w:val="en-GB" w:eastAsia="ja-JP"/>
        </w:rPr>
        <w:t xml:space="preserve">roughput degradation criteria </w:t>
      </w:r>
      <w:r w:rsidR="00133E62" w:rsidRPr="006702D4">
        <w:rPr>
          <w:rFonts w:cs="Arial"/>
          <w:lang w:val="en-GB" w:eastAsia="ja-JP"/>
        </w:rPr>
        <w:t>between the TN BS and ATG BS.</w:t>
      </w:r>
      <w:r w:rsidR="00340FBA" w:rsidRPr="006702D4">
        <w:rPr>
          <w:rFonts w:cs="Arial"/>
          <w:lang w:val="en-GB" w:eastAsia="ja-JP"/>
        </w:rPr>
        <w:t xml:space="preserve"> </w:t>
      </w:r>
      <w:r w:rsidR="00793ECF" w:rsidRPr="006702D4">
        <w:rPr>
          <w:rFonts w:cs="Arial"/>
          <w:lang w:val="en-GB" w:eastAsia="ja-JP"/>
        </w:rPr>
        <w:t>This further highlights the need for synchronization of TN and ATG networks</w:t>
      </w:r>
      <w:r w:rsidR="009E273C" w:rsidRPr="00F67A87">
        <w:rPr>
          <w:rFonts w:cs="Arial"/>
          <w:lang w:val="en-GB" w:eastAsia="ja-JP"/>
        </w:rPr>
        <w:t xml:space="preserve"> </w:t>
      </w:r>
      <w:r w:rsidR="004817FB" w:rsidRPr="00F67A87">
        <w:rPr>
          <w:rFonts w:cs="Arial"/>
          <w:lang w:val="en-GB" w:eastAsia="ja-JP"/>
        </w:rPr>
        <w:t xml:space="preserve">to avoid such large </w:t>
      </w:r>
      <w:r w:rsidR="00656150" w:rsidRPr="00F67A87">
        <w:rPr>
          <w:rFonts w:cs="Arial"/>
          <w:lang w:val="en-GB" w:eastAsia="ja-JP"/>
        </w:rPr>
        <w:t xml:space="preserve">isolation distances. </w:t>
      </w:r>
    </w:p>
    <w:p w14:paraId="125E0D14" w14:textId="71C2B423" w:rsidR="00B105CB" w:rsidRPr="00A63C7B" w:rsidRDefault="00D51459" w:rsidP="00E370F3">
      <w:pPr>
        <w:pStyle w:val="Proposal"/>
      </w:pPr>
      <w:bookmarkStart w:id="9" w:name="_Toc146531022"/>
      <w:r>
        <w:t>There is a need for TN and ATG BS synchronization to avoid large isolation distances</w:t>
      </w:r>
      <w:bookmarkEnd w:id="9"/>
      <w:r w:rsidR="00B105CB">
        <w:br/>
      </w:r>
    </w:p>
    <w:p w14:paraId="3F9E554F" w14:textId="77777777" w:rsidR="00905EFD" w:rsidRPr="00FD7A9B" w:rsidRDefault="00905EFD" w:rsidP="00E370F3">
      <w:pPr>
        <w:pStyle w:val="Heading1"/>
        <w:jc w:val="both"/>
        <w:rPr>
          <w:rFonts w:cs="Arial"/>
        </w:rPr>
      </w:pPr>
      <w:r w:rsidRPr="00FD7A9B">
        <w:rPr>
          <w:rFonts w:cs="Arial"/>
        </w:rPr>
        <w:t>Conclusion</w:t>
      </w:r>
    </w:p>
    <w:p w14:paraId="383B8DCB" w14:textId="77777777" w:rsidR="00905EFD" w:rsidRDefault="00905EFD" w:rsidP="00E370F3">
      <w:pPr>
        <w:pStyle w:val="BodyText"/>
        <w:rPr>
          <w:rFonts w:cs="Arial"/>
          <w:b/>
          <w:bCs/>
        </w:rPr>
      </w:pPr>
      <w:r w:rsidRPr="00FD7A9B">
        <w:rPr>
          <w:rFonts w:cs="Arial"/>
        </w:rPr>
        <w:t>In the previous sections we made the following observations:</w:t>
      </w:r>
      <w:r w:rsidRPr="00FD7A9B">
        <w:rPr>
          <w:rFonts w:cs="Arial"/>
          <w:b/>
          <w:bCs/>
        </w:rPr>
        <w:t xml:space="preserve"> </w:t>
      </w:r>
    </w:p>
    <w:p w14:paraId="1910CBB5" w14:textId="77777777" w:rsidR="007C686E" w:rsidRPr="00FD7A9B" w:rsidRDefault="007C686E" w:rsidP="00E370F3">
      <w:pPr>
        <w:pStyle w:val="BodyText"/>
        <w:rPr>
          <w:rFonts w:cs="Arial"/>
          <w:b/>
          <w:bCs/>
        </w:rPr>
      </w:pPr>
    </w:p>
    <w:p w14:paraId="2D5D22EE" w14:textId="0A2B1DD1" w:rsidR="005E006B" w:rsidRDefault="00905EFD">
      <w:pPr>
        <w:pStyle w:val="TableofFigures"/>
        <w:tabs>
          <w:tab w:val="right" w:leader="dot" w:pos="9629"/>
        </w:tabs>
        <w:rPr>
          <w:rFonts w:asciiTheme="minorHAnsi" w:eastAsiaTheme="minorEastAsia" w:hAnsiTheme="minorHAnsi"/>
          <w:b w:val="0"/>
          <w:noProof/>
          <w:sz w:val="22"/>
          <w:lang w:val="en-SE" w:eastAsia="en-SE"/>
        </w:rPr>
      </w:pPr>
      <w:r w:rsidRPr="00FD7A9B">
        <w:rPr>
          <w:rFonts w:cs="Arial"/>
          <w:b w:val="0"/>
          <w:bCs/>
        </w:rPr>
        <w:fldChar w:fldCharType="begin"/>
      </w:r>
      <w:r w:rsidRPr="00FD7A9B">
        <w:rPr>
          <w:rFonts w:cs="Arial"/>
          <w:b w:val="0"/>
          <w:bCs/>
        </w:rPr>
        <w:instrText xml:space="preserve"> TOC \f O \n \h \z \t "Observation" \c </w:instrText>
      </w:r>
      <w:r w:rsidRPr="00FD7A9B">
        <w:rPr>
          <w:rFonts w:cs="Arial"/>
          <w:b w:val="0"/>
          <w:bCs/>
        </w:rPr>
        <w:fldChar w:fldCharType="separate"/>
      </w:r>
      <w:hyperlink w:anchor="_Toc146741045" w:history="1">
        <w:r w:rsidR="005E006B" w:rsidRPr="00A614E8">
          <w:rPr>
            <w:rStyle w:val="Hyperlink"/>
            <w:noProof/>
          </w:rPr>
          <w:t>Observation 1</w:t>
        </w:r>
        <w:r w:rsidR="005E006B">
          <w:rPr>
            <w:rFonts w:asciiTheme="minorHAnsi" w:eastAsiaTheme="minorEastAsia" w:hAnsiTheme="minorHAnsi"/>
            <w:b w:val="0"/>
            <w:noProof/>
            <w:sz w:val="22"/>
            <w:lang w:val="en-SE" w:eastAsia="en-SE"/>
          </w:rPr>
          <w:tab/>
        </w:r>
        <w:r w:rsidR="005E006B" w:rsidRPr="00A614E8">
          <w:rPr>
            <w:rStyle w:val="Hyperlink"/>
            <w:noProof/>
          </w:rPr>
          <w:t xml:space="preserve">The applicable range of User Terminal antenna height- hUT in the proposed RMa Pathloss model is </w:t>
        </w:r>
        <w:r w:rsidR="005E006B" w:rsidRPr="005B0306">
          <w:rPr>
            <w:rFonts w:cs="Arial"/>
            <w:noProof/>
            <w:position w:val="-12"/>
            <w:sz w:val="18"/>
            <w:szCs w:val="18"/>
          </w:rPr>
          <w:object w:dxaOrig="1560" w:dyaOrig="360" w14:anchorId="668592C9">
            <v:shape id="_x0000_i1109" type="#_x0000_t75" alt="" style="width:78.9pt;height:21.9pt;mso-width-percent:0;mso-height-percent:0;mso-width-percent:0;mso-height-percent:0" o:ole="">
              <v:imagedata r:id="rId43" o:title=""/>
            </v:shape>
            <o:OLEObject Type="Embed" ProgID="Equation.3" ShapeID="_x0000_i1109" DrawAspect="Content" ObjectID="_1757354074" r:id="rId58"/>
          </w:object>
        </w:r>
        <w:r w:rsidR="005E006B" w:rsidRPr="00A614E8">
          <w:rPr>
            <w:rStyle w:val="Hyperlink"/>
            <w:rFonts w:cs="Arial"/>
            <w:noProof/>
          </w:rPr>
          <w:t xml:space="preserve">. Using the model with hUT of 30m might likely lead to inaccuracy of the results. </w:t>
        </w:r>
      </w:hyperlink>
    </w:p>
    <w:p w14:paraId="6911CC3D" w14:textId="75ECD928" w:rsidR="005E006B" w:rsidRDefault="005E006B">
      <w:pPr>
        <w:pStyle w:val="TableofFigures"/>
        <w:tabs>
          <w:tab w:val="right" w:leader="dot" w:pos="9629"/>
        </w:tabs>
        <w:rPr>
          <w:rFonts w:asciiTheme="minorHAnsi" w:eastAsiaTheme="minorEastAsia" w:hAnsiTheme="minorHAnsi"/>
          <w:b w:val="0"/>
          <w:noProof/>
          <w:sz w:val="22"/>
          <w:lang w:val="en-SE" w:eastAsia="en-SE"/>
        </w:rPr>
      </w:pPr>
      <w:hyperlink w:anchor="_Toc146741046" w:history="1">
        <w:r w:rsidRPr="00A614E8">
          <w:rPr>
            <w:rStyle w:val="Hyperlink"/>
            <w:noProof/>
          </w:rPr>
          <w:t>Observation 2</w:t>
        </w:r>
        <w:r>
          <w:rPr>
            <w:rFonts w:asciiTheme="minorHAnsi" w:eastAsiaTheme="minorEastAsia" w:hAnsiTheme="minorHAnsi"/>
            <w:b w:val="0"/>
            <w:noProof/>
            <w:sz w:val="22"/>
            <w:lang w:val="en-SE" w:eastAsia="en-SE"/>
          </w:rPr>
          <w:tab/>
        </w:r>
        <w:r w:rsidRPr="00A614E8">
          <w:rPr>
            <w:rStyle w:val="Hyperlink"/>
            <w:noProof/>
          </w:rPr>
          <w:t>The applicable maximum distance - d2D in the proposed RMa Pathloss model is 10 km for LoS and 5km for NLoS. This again questions the validity and accuracy of the model, if applied to the ATG non-synchronized scenarios.</w:t>
        </w:r>
      </w:hyperlink>
    </w:p>
    <w:p w14:paraId="0557D73F" w14:textId="25304087" w:rsidR="00412183" w:rsidRPr="00FD7A9B" w:rsidRDefault="00905EFD" w:rsidP="00E370F3">
      <w:pPr>
        <w:pStyle w:val="BodyText"/>
        <w:rPr>
          <w:rFonts w:cs="Arial"/>
          <w:b/>
          <w:bCs/>
        </w:rPr>
      </w:pPr>
      <w:r w:rsidRPr="00FD7A9B">
        <w:rPr>
          <w:rFonts w:cs="Arial"/>
          <w:b/>
          <w:bCs/>
        </w:rPr>
        <w:fldChar w:fldCharType="end"/>
      </w:r>
    </w:p>
    <w:p w14:paraId="37588CEA" w14:textId="77777777" w:rsidR="00412183" w:rsidRPr="00300A24" w:rsidRDefault="00412183" w:rsidP="00E370F3">
      <w:pPr>
        <w:pStyle w:val="BodyText"/>
      </w:pPr>
      <w:r w:rsidRPr="00300A24">
        <w:t>Based on the discussion in the previous sections we propose the following:</w:t>
      </w:r>
    </w:p>
    <w:p w14:paraId="6AF91843" w14:textId="6AFABE2A" w:rsidR="000A4337" w:rsidRDefault="00412183" w:rsidP="00E370F3">
      <w:pPr>
        <w:pStyle w:val="TableofFigures"/>
        <w:tabs>
          <w:tab w:val="right" w:leader="dot" w:pos="9629"/>
        </w:tabs>
        <w:jc w:val="both"/>
        <w:rPr>
          <w:rFonts w:asciiTheme="minorHAnsi" w:eastAsiaTheme="minorEastAsia" w:hAnsiTheme="minorHAnsi"/>
          <w:b w:val="0"/>
          <w:sz w:val="22"/>
        </w:rPr>
      </w:pPr>
      <w:r w:rsidRPr="00300A24">
        <w:rPr>
          <w:b w:val="0"/>
          <w:bCs/>
        </w:rPr>
        <w:fldChar w:fldCharType="begin"/>
      </w:r>
      <w:r w:rsidRPr="00300A24">
        <w:rPr>
          <w:b w:val="0"/>
          <w:bCs/>
        </w:rPr>
        <w:instrText xml:space="preserve"> TOC \n \h \z \t "Proposal" \c </w:instrText>
      </w:r>
      <w:r w:rsidRPr="00300A24">
        <w:rPr>
          <w:b w:val="0"/>
          <w:bCs/>
        </w:rPr>
        <w:fldChar w:fldCharType="separate"/>
      </w:r>
      <w:hyperlink w:anchor="_Toc146531021" w:history="1">
        <w:r w:rsidR="000A4337" w:rsidRPr="00B16194">
          <w:rPr>
            <w:rStyle w:val="Hyperlink"/>
            <w:noProof/>
          </w:rPr>
          <w:t>Proposal 1</w:t>
        </w:r>
        <w:r w:rsidR="000A4337">
          <w:rPr>
            <w:rFonts w:asciiTheme="minorHAnsi" w:eastAsiaTheme="minorEastAsia" w:hAnsiTheme="minorHAnsi"/>
            <w:b w:val="0"/>
            <w:sz w:val="22"/>
          </w:rPr>
          <w:tab/>
        </w:r>
        <w:r w:rsidR="000A4337" w:rsidRPr="00B16194">
          <w:rPr>
            <w:rStyle w:val="Hyperlink"/>
            <w:noProof/>
          </w:rPr>
          <w:t>RAN4 to further investigate the rationality of the proposed RMa Pathloss model for the ATG non-synchronized scenarios and provide further analysis.</w:t>
        </w:r>
      </w:hyperlink>
    </w:p>
    <w:p w14:paraId="7124BE7E" w14:textId="2C231C4E" w:rsidR="000A4337" w:rsidRDefault="00F67A87" w:rsidP="00E370F3">
      <w:pPr>
        <w:pStyle w:val="TableofFigures"/>
        <w:tabs>
          <w:tab w:val="right" w:leader="dot" w:pos="9629"/>
        </w:tabs>
        <w:jc w:val="both"/>
        <w:rPr>
          <w:rFonts w:asciiTheme="minorHAnsi" w:eastAsiaTheme="minorEastAsia" w:hAnsiTheme="minorHAnsi"/>
          <w:b w:val="0"/>
          <w:sz w:val="22"/>
        </w:rPr>
      </w:pPr>
      <w:hyperlink w:anchor="_Toc146531022" w:history="1">
        <w:r w:rsidR="000A4337" w:rsidRPr="00B16194">
          <w:rPr>
            <w:rStyle w:val="Hyperlink"/>
            <w:noProof/>
          </w:rPr>
          <w:t>Proposal 2</w:t>
        </w:r>
        <w:r w:rsidR="000A4337">
          <w:rPr>
            <w:rFonts w:asciiTheme="minorHAnsi" w:eastAsiaTheme="minorEastAsia" w:hAnsiTheme="minorHAnsi"/>
            <w:b w:val="0"/>
            <w:sz w:val="22"/>
          </w:rPr>
          <w:tab/>
        </w:r>
        <w:r w:rsidR="000A4337" w:rsidRPr="00B16194">
          <w:rPr>
            <w:rStyle w:val="Hyperlink"/>
            <w:noProof/>
          </w:rPr>
          <w:t>There is a need for TN and ATG BS synchronization to avoid large isolation distances</w:t>
        </w:r>
      </w:hyperlink>
    </w:p>
    <w:p w14:paraId="7D35F870" w14:textId="29ACE73A" w:rsidR="00905EFD" w:rsidRPr="00034C34" w:rsidRDefault="00412183" w:rsidP="00E370F3">
      <w:pPr>
        <w:pStyle w:val="BodyText"/>
        <w:rPr>
          <w:rFonts w:cs="Arial"/>
          <w:b/>
          <w:bCs/>
        </w:rPr>
      </w:pPr>
      <w:r w:rsidRPr="00300A24">
        <w:rPr>
          <w:b/>
          <w:bCs/>
        </w:rPr>
        <w:fldChar w:fldCharType="end"/>
      </w:r>
    </w:p>
    <w:p w14:paraId="1A88D700" w14:textId="77777777" w:rsidR="00905EFD" w:rsidRPr="00FD7A9B" w:rsidRDefault="00905EFD" w:rsidP="00E370F3">
      <w:pPr>
        <w:pStyle w:val="Heading1"/>
        <w:jc w:val="both"/>
        <w:rPr>
          <w:rFonts w:cs="Arial"/>
        </w:rPr>
      </w:pPr>
      <w:r w:rsidRPr="00FD7A9B">
        <w:rPr>
          <w:rFonts w:cs="Arial"/>
        </w:rPr>
        <w:lastRenderedPageBreak/>
        <w:t>References</w:t>
      </w:r>
    </w:p>
    <w:p w14:paraId="0EACEDA6" w14:textId="0EDE33D5" w:rsidR="00905EFD" w:rsidRPr="00FD7A9B" w:rsidRDefault="00905EFD" w:rsidP="00E370F3">
      <w:pPr>
        <w:pStyle w:val="Reference"/>
        <w:rPr>
          <w:rFonts w:cs="Arial"/>
          <w:bCs/>
        </w:rPr>
      </w:pPr>
      <w:bookmarkStart w:id="10" w:name="_Ref125980250"/>
      <w:r w:rsidRPr="00FD7A9B">
        <w:rPr>
          <w:rFonts w:cs="Arial"/>
          <w:bCs/>
          <w:lang w:val="en-GB"/>
        </w:rPr>
        <w:t>R4-2</w:t>
      </w:r>
      <w:r w:rsidR="00E022C6" w:rsidRPr="00FD7A9B">
        <w:rPr>
          <w:rFonts w:cs="Arial"/>
          <w:bCs/>
          <w:lang w:val="en-GB"/>
        </w:rPr>
        <w:t>314755</w:t>
      </w:r>
      <w:r w:rsidRPr="00FD7A9B">
        <w:rPr>
          <w:rFonts w:cs="Arial"/>
          <w:bCs/>
          <w:lang w:val="en-GB"/>
        </w:rPr>
        <w:t>, WF on ATG co-existence evaluation, CMCC, RAN4#10</w:t>
      </w:r>
      <w:r w:rsidR="00E022C6" w:rsidRPr="00FD7A9B">
        <w:rPr>
          <w:rFonts w:cs="Arial"/>
          <w:bCs/>
          <w:lang w:val="en-GB"/>
        </w:rPr>
        <w:t>8</w:t>
      </w:r>
      <w:r w:rsidRPr="00FD7A9B">
        <w:rPr>
          <w:rFonts w:cs="Arial"/>
          <w:bCs/>
          <w:lang w:val="en-GB"/>
        </w:rPr>
        <w:t>.</w:t>
      </w:r>
      <w:bookmarkEnd w:id="10"/>
    </w:p>
    <w:p w14:paraId="6EB39790" w14:textId="4AB5E732" w:rsidR="00905EFD" w:rsidRPr="007E4B61" w:rsidRDefault="00BB3D48" w:rsidP="00E370F3">
      <w:pPr>
        <w:pStyle w:val="Reference"/>
        <w:rPr>
          <w:rFonts w:cs="Arial"/>
          <w:lang w:val="sv-SE" w:eastAsia="ja-JP"/>
        </w:rPr>
      </w:pPr>
      <w:r w:rsidRPr="00FD7A9B">
        <w:rPr>
          <w:rFonts w:cs="Arial"/>
          <w:bCs/>
          <w:lang w:val="sv-SE"/>
        </w:rPr>
        <w:t>R4-2312291, 3GPP TR 38.876 V0.5.0 (2023-08), RAN4#108</w:t>
      </w:r>
    </w:p>
    <w:p w14:paraId="5649BFF9" w14:textId="3E96397C" w:rsidR="007E4B61" w:rsidRPr="00055D22" w:rsidRDefault="007E4B61" w:rsidP="00E370F3">
      <w:pPr>
        <w:pStyle w:val="Reference"/>
        <w:rPr>
          <w:rFonts w:cs="Arial"/>
          <w:bCs/>
        </w:rPr>
      </w:pPr>
      <w:r w:rsidRPr="00FD7A9B">
        <w:rPr>
          <w:rFonts w:cs="Arial"/>
          <w:bCs/>
          <w:lang w:val="en-GB"/>
        </w:rPr>
        <w:t>R4-231</w:t>
      </w:r>
      <w:r w:rsidR="006712E0">
        <w:rPr>
          <w:rFonts w:cs="Arial"/>
          <w:bCs/>
          <w:lang w:val="en-GB"/>
        </w:rPr>
        <w:t>0401</w:t>
      </w:r>
      <w:r w:rsidRPr="00FD7A9B">
        <w:rPr>
          <w:rFonts w:cs="Arial"/>
          <w:bCs/>
          <w:lang w:val="en-GB"/>
        </w:rPr>
        <w:t>, WF on ATG co-existence evaluation, CMCC, RAN4#10</w:t>
      </w:r>
      <w:r>
        <w:rPr>
          <w:rFonts w:cs="Arial"/>
          <w:bCs/>
          <w:lang w:val="en-GB"/>
        </w:rPr>
        <w:t>7</w:t>
      </w:r>
    </w:p>
    <w:p w14:paraId="4FD84C1C" w14:textId="1EDFA10F" w:rsidR="00055D22" w:rsidRPr="007853A1" w:rsidRDefault="00055D22" w:rsidP="00E370F3">
      <w:pPr>
        <w:pStyle w:val="Reference"/>
        <w:rPr>
          <w:rFonts w:cs="Arial"/>
          <w:bCs/>
        </w:rPr>
      </w:pPr>
      <w:r>
        <w:rPr>
          <w:rFonts w:cs="Arial"/>
          <w:bCs/>
          <w:lang w:val="en-GB"/>
        </w:rPr>
        <w:t>3GPP TR 38.901 V17.0.0</w:t>
      </w:r>
      <w:r w:rsidR="00DE13A1">
        <w:rPr>
          <w:rFonts w:cs="Arial"/>
          <w:bCs/>
          <w:lang w:val="en-GB"/>
        </w:rPr>
        <w:t xml:space="preserve"> (2022-03)</w:t>
      </w:r>
      <w:r w:rsidR="000A1A9E">
        <w:rPr>
          <w:rFonts w:cs="Arial"/>
          <w:bCs/>
          <w:lang w:val="en-GB"/>
        </w:rPr>
        <w:t>, Study on channel model for frequencies from 0.5 to 100 GHz</w:t>
      </w:r>
      <w:r w:rsidR="00B342EB">
        <w:rPr>
          <w:rFonts w:cs="Arial"/>
          <w:bCs/>
          <w:lang w:val="en-GB"/>
        </w:rPr>
        <w:t>, SA#95-e</w:t>
      </w:r>
    </w:p>
    <w:p w14:paraId="742D7D02" w14:textId="77290127" w:rsidR="007853A1" w:rsidRPr="00F67A87" w:rsidRDefault="007853A1" w:rsidP="00E370F3">
      <w:pPr>
        <w:pStyle w:val="Reference"/>
        <w:rPr>
          <w:rFonts w:cs="Arial"/>
          <w:bCs/>
        </w:rPr>
      </w:pPr>
      <w:r>
        <w:rPr>
          <w:rFonts w:cs="Arial"/>
          <w:bCs/>
          <w:lang w:val="en-GB"/>
        </w:rPr>
        <w:t>3GPP TR 38.866 V16.1.0 (2019-03), Study on remote interference management for NR</w:t>
      </w:r>
      <w:r w:rsidR="00137B7C">
        <w:rPr>
          <w:rFonts w:cs="Arial"/>
          <w:bCs/>
          <w:lang w:val="en-GB"/>
        </w:rPr>
        <w:t>, RAN#83</w:t>
      </w:r>
    </w:p>
    <w:p w14:paraId="5E55DA34" w14:textId="2009CDF1" w:rsidR="006C0C50" w:rsidRPr="007E4B61" w:rsidRDefault="006C0C50" w:rsidP="00E370F3">
      <w:pPr>
        <w:pStyle w:val="Reference"/>
        <w:rPr>
          <w:rFonts w:cs="Arial"/>
          <w:bCs/>
        </w:rPr>
      </w:pPr>
      <w:r w:rsidRPr="006C0C50">
        <w:rPr>
          <w:rFonts w:cs="Arial"/>
          <w:bCs/>
        </w:rPr>
        <w:t>R4-2315445 Co-existence simulation results for non-synchronized scenarios</w:t>
      </w:r>
      <w:r>
        <w:rPr>
          <w:rFonts w:cs="Arial"/>
          <w:bCs/>
        </w:rPr>
        <w:t>, Ericsson, RAN4#108</w:t>
      </w:r>
      <w:r>
        <w:rPr>
          <w:rFonts w:cs="Arial"/>
          <w:bCs/>
          <w:lang w:val="en-IN"/>
        </w:rPr>
        <w:t>-bis</w:t>
      </w:r>
    </w:p>
    <w:sectPr w:rsidR="006C0C50" w:rsidRPr="007E4B61"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88AE" w14:textId="77777777" w:rsidR="00F9566E" w:rsidRDefault="00F9566E">
      <w:pPr>
        <w:spacing w:after="0" w:line="240" w:lineRule="auto"/>
      </w:pPr>
      <w:r>
        <w:separator/>
      </w:r>
    </w:p>
  </w:endnote>
  <w:endnote w:type="continuationSeparator" w:id="0">
    <w:p w14:paraId="7FC926F1" w14:textId="77777777" w:rsidR="00F9566E" w:rsidRDefault="00F9566E">
      <w:pPr>
        <w:spacing w:after="0" w:line="240" w:lineRule="auto"/>
      </w:pPr>
      <w:r>
        <w:continuationSeparator/>
      </w:r>
    </w:p>
  </w:endnote>
  <w:endnote w:type="continuationNotice" w:id="1">
    <w:p w14:paraId="77EA0A3C" w14:textId="77777777" w:rsidR="00F9566E" w:rsidRDefault="00F956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85BEE" w14:textId="77777777" w:rsidR="00F9566E" w:rsidRDefault="00F9566E">
      <w:pPr>
        <w:spacing w:after="0" w:line="240" w:lineRule="auto"/>
      </w:pPr>
      <w:r>
        <w:separator/>
      </w:r>
    </w:p>
  </w:footnote>
  <w:footnote w:type="continuationSeparator" w:id="0">
    <w:p w14:paraId="629022F9" w14:textId="77777777" w:rsidR="00F9566E" w:rsidRDefault="00F9566E">
      <w:pPr>
        <w:spacing w:after="0" w:line="240" w:lineRule="auto"/>
      </w:pPr>
      <w:r>
        <w:continuationSeparator/>
      </w:r>
    </w:p>
  </w:footnote>
  <w:footnote w:type="continuationNotice" w:id="1">
    <w:p w14:paraId="1DABF16A" w14:textId="77777777" w:rsidR="00F9566E" w:rsidRDefault="00F956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C451BA"/>
    <w:multiLevelType w:val="hybridMultilevel"/>
    <w:tmpl w:val="D7683B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134A400B"/>
    <w:multiLevelType w:val="hybridMultilevel"/>
    <w:tmpl w:val="6F84B9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563F00"/>
    <w:multiLevelType w:val="hybridMultilevel"/>
    <w:tmpl w:val="6E841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A20C8"/>
    <w:multiLevelType w:val="hybridMultilevel"/>
    <w:tmpl w:val="C3345206"/>
    <w:lvl w:ilvl="0" w:tplc="70168F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5" w15:restartNumberingAfterBreak="0">
    <w:nsid w:val="59F71577"/>
    <w:multiLevelType w:val="hybridMultilevel"/>
    <w:tmpl w:val="5890FD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5E4C4F57"/>
    <w:multiLevelType w:val="hybridMultilevel"/>
    <w:tmpl w:val="229C1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BB406A1"/>
    <w:multiLevelType w:val="hybridMultilevel"/>
    <w:tmpl w:val="8D441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77511644">
    <w:abstractNumId w:val="13"/>
  </w:num>
  <w:num w:numId="2" w16cid:durableId="1830167566">
    <w:abstractNumId w:val="9"/>
  </w:num>
  <w:num w:numId="3" w16cid:durableId="1597325116">
    <w:abstractNumId w:val="14"/>
  </w:num>
  <w:num w:numId="4" w16cid:durableId="720635610">
    <w:abstractNumId w:val="8"/>
  </w:num>
  <w:num w:numId="5" w16cid:durableId="416291258">
    <w:abstractNumId w:val="11"/>
  </w:num>
  <w:num w:numId="6" w16cid:durableId="487863924">
    <w:abstractNumId w:val="7"/>
  </w:num>
  <w:num w:numId="7" w16cid:durableId="1741247155">
    <w:abstractNumId w:val="20"/>
  </w:num>
  <w:num w:numId="8" w16cid:durableId="1498157732">
    <w:abstractNumId w:val="19"/>
  </w:num>
  <w:num w:numId="9" w16cid:durableId="1538932918">
    <w:abstractNumId w:val="17"/>
  </w:num>
  <w:num w:numId="10" w16cid:durableId="713310379">
    <w:abstractNumId w:val="21"/>
  </w:num>
  <w:num w:numId="11" w16cid:durableId="559486497">
    <w:abstractNumId w:val="4"/>
  </w:num>
  <w:num w:numId="12" w16cid:durableId="409694195">
    <w:abstractNumId w:val="0"/>
  </w:num>
  <w:num w:numId="13" w16cid:durableId="836772180">
    <w:abstractNumId w:val="18"/>
  </w:num>
  <w:num w:numId="14" w16cid:durableId="768086336">
    <w:abstractNumId w:val="12"/>
  </w:num>
  <w:num w:numId="15" w16cid:durableId="866406148">
    <w:abstractNumId w:val="6"/>
  </w:num>
  <w:num w:numId="16" w16cid:durableId="979728236">
    <w:abstractNumId w:val="2"/>
  </w:num>
  <w:num w:numId="17" w16cid:durableId="1035622616">
    <w:abstractNumId w:val="5"/>
  </w:num>
  <w:num w:numId="18" w16cid:durableId="699860327">
    <w:abstractNumId w:val="10"/>
  </w:num>
  <w:num w:numId="19" w16cid:durableId="597564791">
    <w:abstractNumId w:val="3"/>
  </w:num>
  <w:num w:numId="20" w16cid:durableId="340086117">
    <w:abstractNumId w:val="15"/>
  </w:num>
  <w:num w:numId="21" w16cid:durableId="1428388508">
    <w:abstractNumId w:val="22"/>
  </w:num>
  <w:num w:numId="22" w16cid:durableId="600651795">
    <w:abstractNumId w:val="1"/>
  </w:num>
  <w:num w:numId="23" w16cid:durableId="18211197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585E"/>
    <w:rsid w:val="00007939"/>
    <w:rsid w:val="0001360F"/>
    <w:rsid w:val="00013863"/>
    <w:rsid w:val="00017727"/>
    <w:rsid w:val="00020A99"/>
    <w:rsid w:val="00020D90"/>
    <w:rsid w:val="00023C56"/>
    <w:rsid w:val="00024025"/>
    <w:rsid w:val="00024C0C"/>
    <w:rsid w:val="00025FE8"/>
    <w:rsid w:val="00031976"/>
    <w:rsid w:val="00034960"/>
    <w:rsid w:val="00034C34"/>
    <w:rsid w:val="00044F65"/>
    <w:rsid w:val="0004506A"/>
    <w:rsid w:val="0004799C"/>
    <w:rsid w:val="00047B16"/>
    <w:rsid w:val="000530A2"/>
    <w:rsid w:val="00053216"/>
    <w:rsid w:val="00055D22"/>
    <w:rsid w:val="000560DA"/>
    <w:rsid w:val="00061C35"/>
    <w:rsid w:val="0006462C"/>
    <w:rsid w:val="00065CF4"/>
    <w:rsid w:val="00070BDB"/>
    <w:rsid w:val="00070C10"/>
    <w:rsid w:val="00074302"/>
    <w:rsid w:val="00081951"/>
    <w:rsid w:val="00084A5D"/>
    <w:rsid w:val="000877A7"/>
    <w:rsid w:val="00087E77"/>
    <w:rsid w:val="00090A7C"/>
    <w:rsid w:val="000945AC"/>
    <w:rsid w:val="00094616"/>
    <w:rsid w:val="00094EB7"/>
    <w:rsid w:val="000961C4"/>
    <w:rsid w:val="000978C1"/>
    <w:rsid w:val="000A087F"/>
    <w:rsid w:val="000A1A31"/>
    <w:rsid w:val="000A1A9E"/>
    <w:rsid w:val="000A1CBE"/>
    <w:rsid w:val="000A242B"/>
    <w:rsid w:val="000A2A47"/>
    <w:rsid w:val="000A31D8"/>
    <w:rsid w:val="000A4337"/>
    <w:rsid w:val="000B50FF"/>
    <w:rsid w:val="000C25B5"/>
    <w:rsid w:val="000C2B12"/>
    <w:rsid w:val="000C2C7B"/>
    <w:rsid w:val="000C3BA8"/>
    <w:rsid w:val="000C58F9"/>
    <w:rsid w:val="000C68E2"/>
    <w:rsid w:val="000E0F82"/>
    <w:rsid w:val="000E52DB"/>
    <w:rsid w:val="000F11F1"/>
    <w:rsid w:val="00102ED5"/>
    <w:rsid w:val="001054F0"/>
    <w:rsid w:val="00106F36"/>
    <w:rsid w:val="00110BE8"/>
    <w:rsid w:val="00111BB1"/>
    <w:rsid w:val="00112E37"/>
    <w:rsid w:val="00122E4B"/>
    <w:rsid w:val="00130EA6"/>
    <w:rsid w:val="00131BE0"/>
    <w:rsid w:val="00133E62"/>
    <w:rsid w:val="001342FE"/>
    <w:rsid w:val="00137B7C"/>
    <w:rsid w:val="00140828"/>
    <w:rsid w:val="0014741C"/>
    <w:rsid w:val="00151997"/>
    <w:rsid w:val="001618A3"/>
    <w:rsid w:val="0016233A"/>
    <w:rsid w:val="001647C7"/>
    <w:rsid w:val="00167629"/>
    <w:rsid w:val="00170091"/>
    <w:rsid w:val="001707B0"/>
    <w:rsid w:val="00171279"/>
    <w:rsid w:val="00171F3F"/>
    <w:rsid w:val="00176AA5"/>
    <w:rsid w:val="00177337"/>
    <w:rsid w:val="001778C3"/>
    <w:rsid w:val="0018220D"/>
    <w:rsid w:val="00184646"/>
    <w:rsid w:val="00187887"/>
    <w:rsid w:val="00187FDC"/>
    <w:rsid w:val="00195A64"/>
    <w:rsid w:val="001A0021"/>
    <w:rsid w:val="001A0E2A"/>
    <w:rsid w:val="001A2C36"/>
    <w:rsid w:val="001A36AB"/>
    <w:rsid w:val="001A4244"/>
    <w:rsid w:val="001A43CB"/>
    <w:rsid w:val="001A55F2"/>
    <w:rsid w:val="001A6277"/>
    <w:rsid w:val="001B0093"/>
    <w:rsid w:val="001B0A72"/>
    <w:rsid w:val="001C476C"/>
    <w:rsid w:val="001D017D"/>
    <w:rsid w:val="001D28C9"/>
    <w:rsid w:val="001D4463"/>
    <w:rsid w:val="001D530B"/>
    <w:rsid w:val="001D5AC0"/>
    <w:rsid w:val="001E1094"/>
    <w:rsid w:val="001E2E21"/>
    <w:rsid w:val="001E3B63"/>
    <w:rsid w:val="001E5321"/>
    <w:rsid w:val="001E55EC"/>
    <w:rsid w:val="001E5728"/>
    <w:rsid w:val="001E5A73"/>
    <w:rsid w:val="001E720A"/>
    <w:rsid w:val="001F014E"/>
    <w:rsid w:val="001F519F"/>
    <w:rsid w:val="001F7E8C"/>
    <w:rsid w:val="001F7FE9"/>
    <w:rsid w:val="00202CC4"/>
    <w:rsid w:val="002042AF"/>
    <w:rsid w:val="00204FCA"/>
    <w:rsid w:val="00205B00"/>
    <w:rsid w:val="00207336"/>
    <w:rsid w:val="00212952"/>
    <w:rsid w:val="00212EA7"/>
    <w:rsid w:val="002154F4"/>
    <w:rsid w:val="0022233A"/>
    <w:rsid w:val="0022491D"/>
    <w:rsid w:val="00241E78"/>
    <w:rsid w:val="00242434"/>
    <w:rsid w:val="0024246A"/>
    <w:rsid w:val="002437A9"/>
    <w:rsid w:val="00243EFC"/>
    <w:rsid w:val="00245FF8"/>
    <w:rsid w:val="00246D68"/>
    <w:rsid w:val="002528A0"/>
    <w:rsid w:val="00255DE0"/>
    <w:rsid w:val="00262EC1"/>
    <w:rsid w:val="00262F05"/>
    <w:rsid w:val="002640AF"/>
    <w:rsid w:val="00265BDE"/>
    <w:rsid w:val="0026656D"/>
    <w:rsid w:val="0026710B"/>
    <w:rsid w:val="0027042E"/>
    <w:rsid w:val="002736D9"/>
    <w:rsid w:val="00280638"/>
    <w:rsid w:val="00281356"/>
    <w:rsid w:val="00283418"/>
    <w:rsid w:val="00284ACA"/>
    <w:rsid w:val="00286685"/>
    <w:rsid w:val="00287181"/>
    <w:rsid w:val="002873C1"/>
    <w:rsid w:val="00292D44"/>
    <w:rsid w:val="00297DAB"/>
    <w:rsid w:val="002A174B"/>
    <w:rsid w:val="002A4EBC"/>
    <w:rsid w:val="002A76B1"/>
    <w:rsid w:val="002A7FDA"/>
    <w:rsid w:val="002C1362"/>
    <w:rsid w:val="002C67E1"/>
    <w:rsid w:val="002D1618"/>
    <w:rsid w:val="002D2EE3"/>
    <w:rsid w:val="002D3F2D"/>
    <w:rsid w:val="002D6122"/>
    <w:rsid w:val="002D71DC"/>
    <w:rsid w:val="002D758A"/>
    <w:rsid w:val="002E12D6"/>
    <w:rsid w:val="002E2068"/>
    <w:rsid w:val="002E4745"/>
    <w:rsid w:val="002F03A5"/>
    <w:rsid w:val="002F3068"/>
    <w:rsid w:val="002F4F6A"/>
    <w:rsid w:val="002F5324"/>
    <w:rsid w:val="002F68B4"/>
    <w:rsid w:val="002F6F23"/>
    <w:rsid w:val="0030288D"/>
    <w:rsid w:val="0030669B"/>
    <w:rsid w:val="0031131D"/>
    <w:rsid w:val="00312106"/>
    <w:rsid w:val="00314C62"/>
    <w:rsid w:val="00321975"/>
    <w:rsid w:val="00321F4A"/>
    <w:rsid w:val="0032275C"/>
    <w:rsid w:val="00326A9B"/>
    <w:rsid w:val="00326B18"/>
    <w:rsid w:val="003304BF"/>
    <w:rsid w:val="00331091"/>
    <w:rsid w:val="0033280E"/>
    <w:rsid w:val="00340FBA"/>
    <w:rsid w:val="00341803"/>
    <w:rsid w:val="00342FFC"/>
    <w:rsid w:val="00352522"/>
    <w:rsid w:val="00352823"/>
    <w:rsid w:val="0035665A"/>
    <w:rsid w:val="003569B5"/>
    <w:rsid w:val="00362E59"/>
    <w:rsid w:val="00364F9C"/>
    <w:rsid w:val="003677D6"/>
    <w:rsid w:val="00370B5E"/>
    <w:rsid w:val="00374F20"/>
    <w:rsid w:val="003753FE"/>
    <w:rsid w:val="00382A63"/>
    <w:rsid w:val="003831D8"/>
    <w:rsid w:val="00390149"/>
    <w:rsid w:val="0039209A"/>
    <w:rsid w:val="00392267"/>
    <w:rsid w:val="00392397"/>
    <w:rsid w:val="00392B78"/>
    <w:rsid w:val="00395A2E"/>
    <w:rsid w:val="00396CF4"/>
    <w:rsid w:val="003A08A2"/>
    <w:rsid w:val="003A1EB4"/>
    <w:rsid w:val="003A4633"/>
    <w:rsid w:val="003A4EE7"/>
    <w:rsid w:val="003B168A"/>
    <w:rsid w:val="003B23EC"/>
    <w:rsid w:val="003B3DE7"/>
    <w:rsid w:val="003B3FA6"/>
    <w:rsid w:val="003B4EDF"/>
    <w:rsid w:val="003E17B9"/>
    <w:rsid w:val="003E246D"/>
    <w:rsid w:val="003E40D5"/>
    <w:rsid w:val="003E73D6"/>
    <w:rsid w:val="003E7B75"/>
    <w:rsid w:val="003F1595"/>
    <w:rsid w:val="003F2201"/>
    <w:rsid w:val="003F6040"/>
    <w:rsid w:val="003F65C3"/>
    <w:rsid w:val="00400C22"/>
    <w:rsid w:val="0040234C"/>
    <w:rsid w:val="00402982"/>
    <w:rsid w:val="004033AA"/>
    <w:rsid w:val="00406A2B"/>
    <w:rsid w:val="00406D71"/>
    <w:rsid w:val="004115D5"/>
    <w:rsid w:val="00412183"/>
    <w:rsid w:val="004131D5"/>
    <w:rsid w:val="00415A23"/>
    <w:rsid w:val="00420F21"/>
    <w:rsid w:val="0042106C"/>
    <w:rsid w:val="00423912"/>
    <w:rsid w:val="00424E37"/>
    <w:rsid w:val="00425C4F"/>
    <w:rsid w:val="0043558A"/>
    <w:rsid w:val="00435B30"/>
    <w:rsid w:val="004375D9"/>
    <w:rsid w:val="00440614"/>
    <w:rsid w:val="00440E29"/>
    <w:rsid w:val="00441A46"/>
    <w:rsid w:val="00442E11"/>
    <w:rsid w:val="00452909"/>
    <w:rsid w:val="0045599B"/>
    <w:rsid w:val="00455D40"/>
    <w:rsid w:val="00457025"/>
    <w:rsid w:val="004605AC"/>
    <w:rsid w:val="00463DC2"/>
    <w:rsid w:val="004707A2"/>
    <w:rsid w:val="00474411"/>
    <w:rsid w:val="00474E9E"/>
    <w:rsid w:val="0048149C"/>
    <w:rsid w:val="004817FB"/>
    <w:rsid w:val="00481D18"/>
    <w:rsid w:val="004847DE"/>
    <w:rsid w:val="00487A8A"/>
    <w:rsid w:val="00493F3F"/>
    <w:rsid w:val="004A27CA"/>
    <w:rsid w:val="004A5395"/>
    <w:rsid w:val="004B0D9D"/>
    <w:rsid w:val="004B11C8"/>
    <w:rsid w:val="004C064A"/>
    <w:rsid w:val="004C5B17"/>
    <w:rsid w:val="004C5BA1"/>
    <w:rsid w:val="004D0845"/>
    <w:rsid w:val="004D370C"/>
    <w:rsid w:val="004D67F5"/>
    <w:rsid w:val="004D6F6B"/>
    <w:rsid w:val="004E145F"/>
    <w:rsid w:val="004E4604"/>
    <w:rsid w:val="004E5094"/>
    <w:rsid w:val="004E5C45"/>
    <w:rsid w:val="004E601C"/>
    <w:rsid w:val="004F23AD"/>
    <w:rsid w:val="004F62A1"/>
    <w:rsid w:val="004F685C"/>
    <w:rsid w:val="004F79E9"/>
    <w:rsid w:val="004F7F3A"/>
    <w:rsid w:val="005067C5"/>
    <w:rsid w:val="0050777D"/>
    <w:rsid w:val="00510567"/>
    <w:rsid w:val="00511199"/>
    <w:rsid w:val="00511C12"/>
    <w:rsid w:val="00511D90"/>
    <w:rsid w:val="00515B49"/>
    <w:rsid w:val="00516CF9"/>
    <w:rsid w:val="005178DA"/>
    <w:rsid w:val="00521B19"/>
    <w:rsid w:val="00523763"/>
    <w:rsid w:val="00524455"/>
    <w:rsid w:val="00531B68"/>
    <w:rsid w:val="00533166"/>
    <w:rsid w:val="005355A7"/>
    <w:rsid w:val="005362AD"/>
    <w:rsid w:val="0054047E"/>
    <w:rsid w:val="00540A73"/>
    <w:rsid w:val="00541059"/>
    <w:rsid w:val="005447B0"/>
    <w:rsid w:val="00553D93"/>
    <w:rsid w:val="0055481E"/>
    <w:rsid w:val="00557A6C"/>
    <w:rsid w:val="005671AB"/>
    <w:rsid w:val="00571D8C"/>
    <w:rsid w:val="00575041"/>
    <w:rsid w:val="00575CDB"/>
    <w:rsid w:val="00575EF9"/>
    <w:rsid w:val="005842BA"/>
    <w:rsid w:val="00585700"/>
    <w:rsid w:val="00590893"/>
    <w:rsid w:val="005925E8"/>
    <w:rsid w:val="005944EA"/>
    <w:rsid w:val="00595DC3"/>
    <w:rsid w:val="00596787"/>
    <w:rsid w:val="005A1D0F"/>
    <w:rsid w:val="005A773D"/>
    <w:rsid w:val="005B375B"/>
    <w:rsid w:val="005B552B"/>
    <w:rsid w:val="005B719C"/>
    <w:rsid w:val="005C1A05"/>
    <w:rsid w:val="005D2994"/>
    <w:rsid w:val="005D427A"/>
    <w:rsid w:val="005E006B"/>
    <w:rsid w:val="005E6E49"/>
    <w:rsid w:val="005F3450"/>
    <w:rsid w:val="005F5C35"/>
    <w:rsid w:val="0060278B"/>
    <w:rsid w:val="00604627"/>
    <w:rsid w:val="0061219E"/>
    <w:rsid w:val="00612E44"/>
    <w:rsid w:val="00616BAD"/>
    <w:rsid w:val="00624370"/>
    <w:rsid w:val="00630CDE"/>
    <w:rsid w:val="00630D08"/>
    <w:rsid w:val="006324BA"/>
    <w:rsid w:val="00634250"/>
    <w:rsid w:val="006343D8"/>
    <w:rsid w:val="0063714F"/>
    <w:rsid w:val="00643E9E"/>
    <w:rsid w:val="00645880"/>
    <w:rsid w:val="006470CB"/>
    <w:rsid w:val="00656150"/>
    <w:rsid w:val="00660C5E"/>
    <w:rsid w:val="006615FD"/>
    <w:rsid w:val="006619DC"/>
    <w:rsid w:val="00662230"/>
    <w:rsid w:val="00663C5E"/>
    <w:rsid w:val="00666ADD"/>
    <w:rsid w:val="006702D4"/>
    <w:rsid w:val="00670AFC"/>
    <w:rsid w:val="006712E0"/>
    <w:rsid w:val="0067245C"/>
    <w:rsid w:val="006726E9"/>
    <w:rsid w:val="00685577"/>
    <w:rsid w:val="00686E5F"/>
    <w:rsid w:val="006908B7"/>
    <w:rsid w:val="0069400E"/>
    <w:rsid w:val="0069417E"/>
    <w:rsid w:val="006953B4"/>
    <w:rsid w:val="00696C1A"/>
    <w:rsid w:val="006970F4"/>
    <w:rsid w:val="006A0D39"/>
    <w:rsid w:val="006A19EC"/>
    <w:rsid w:val="006A41FC"/>
    <w:rsid w:val="006A4E43"/>
    <w:rsid w:val="006A6022"/>
    <w:rsid w:val="006A6608"/>
    <w:rsid w:val="006B0339"/>
    <w:rsid w:val="006B0898"/>
    <w:rsid w:val="006B0964"/>
    <w:rsid w:val="006B0C05"/>
    <w:rsid w:val="006C0C50"/>
    <w:rsid w:val="006C17EA"/>
    <w:rsid w:val="006C1981"/>
    <w:rsid w:val="006C1AA1"/>
    <w:rsid w:val="006D2723"/>
    <w:rsid w:val="006D552D"/>
    <w:rsid w:val="006E28A9"/>
    <w:rsid w:val="006F1984"/>
    <w:rsid w:val="006F3AA7"/>
    <w:rsid w:val="006F6C87"/>
    <w:rsid w:val="006F6F55"/>
    <w:rsid w:val="006F7CD6"/>
    <w:rsid w:val="00701725"/>
    <w:rsid w:val="00703C04"/>
    <w:rsid w:val="00714DFD"/>
    <w:rsid w:val="007171AF"/>
    <w:rsid w:val="007265C0"/>
    <w:rsid w:val="00730FA9"/>
    <w:rsid w:val="00732C74"/>
    <w:rsid w:val="00737032"/>
    <w:rsid w:val="0074647E"/>
    <w:rsid w:val="0075203C"/>
    <w:rsid w:val="00755639"/>
    <w:rsid w:val="007560DC"/>
    <w:rsid w:val="0075777D"/>
    <w:rsid w:val="00757979"/>
    <w:rsid w:val="00762526"/>
    <w:rsid w:val="00765433"/>
    <w:rsid w:val="0077033D"/>
    <w:rsid w:val="007723A7"/>
    <w:rsid w:val="00772B9B"/>
    <w:rsid w:val="007743BF"/>
    <w:rsid w:val="00774E17"/>
    <w:rsid w:val="00781712"/>
    <w:rsid w:val="007853A1"/>
    <w:rsid w:val="00786263"/>
    <w:rsid w:val="00790524"/>
    <w:rsid w:val="00793ECF"/>
    <w:rsid w:val="00794D00"/>
    <w:rsid w:val="007A1076"/>
    <w:rsid w:val="007A7847"/>
    <w:rsid w:val="007B072A"/>
    <w:rsid w:val="007B3864"/>
    <w:rsid w:val="007B56AF"/>
    <w:rsid w:val="007B7B30"/>
    <w:rsid w:val="007C137C"/>
    <w:rsid w:val="007C21CE"/>
    <w:rsid w:val="007C64EB"/>
    <w:rsid w:val="007C6611"/>
    <w:rsid w:val="007C686E"/>
    <w:rsid w:val="007D297C"/>
    <w:rsid w:val="007D487A"/>
    <w:rsid w:val="007E4B61"/>
    <w:rsid w:val="007E55FF"/>
    <w:rsid w:val="007E7D9F"/>
    <w:rsid w:val="007F0DAB"/>
    <w:rsid w:val="007F25ED"/>
    <w:rsid w:val="008038B5"/>
    <w:rsid w:val="0080665C"/>
    <w:rsid w:val="00806A43"/>
    <w:rsid w:val="00807D7A"/>
    <w:rsid w:val="0081076A"/>
    <w:rsid w:val="008115AD"/>
    <w:rsid w:val="00812A50"/>
    <w:rsid w:val="00813EB9"/>
    <w:rsid w:val="00817142"/>
    <w:rsid w:val="00820943"/>
    <w:rsid w:val="008212FE"/>
    <w:rsid w:val="00824AD7"/>
    <w:rsid w:val="008256EE"/>
    <w:rsid w:val="00826359"/>
    <w:rsid w:val="00830B0B"/>
    <w:rsid w:val="00830F42"/>
    <w:rsid w:val="00832330"/>
    <w:rsid w:val="008328DD"/>
    <w:rsid w:val="0083318F"/>
    <w:rsid w:val="00835F53"/>
    <w:rsid w:val="008404E2"/>
    <w:rsid w:val="008409D3"/>
    <w:rsid w:val="008416A0"/>
    <w:rsid w:val="00845CE8"/>
    <w:rsid w:val="00855828"/>
    <w:rsid w:val="008568F1"/>
    <w:rsid w:val="00860371"/>
    <w:rsid w:val="00861541"/>
    <w:rsid w:val="0086357C"/>
    <w:rsid w:val="00863F31"/>
    <w:rsid w:val="00866DC8"/>
    <w:rsid w:val="008758C7"/>
    <w:rsid w:val="00876134"/>
    <w:rsid w:val="008775A9"/>
    <w:rsid w:val="008826B1"/>
    <w:rsid w:val="008853CD"/>
    <w:rsid w:val="00886475"/>
    <w:rsid w:val="008903DA"/>
    <w:rsid w:val="00891BAD"/>
    <w:rsid w:val="00892A95"/>
    <w:rsid w:val="00892D67"/>
    <w:rsid w:val="0089330F"/>
    <w:rsid w:val="00894B0A"/>
    <w:rsid w:val="008959BB"/>
    <w:rsid w:val="008971C2"/>
    <w:rsid w:val="008A120E"/>
    <w:rsid w:val="008A7465"/>
    <w:rsid w:val="008B41C1"/>
    <w:rsid w:val="008B5770"/>
    <w:rsid w:val="008B5EBD"/>
    <w:rsid w:val="008C1386"/>
    <w:rsid w:val="008C2F4C"/>
    <w:rsid w:val="008C75D6"/>
    <w:rsid w:val="008D6884"/>
    <w:rsid w:val="008E14C4"/>
    <w:rsid w:val="008E2F4A"/>
    <w:rsid w:val="008E5AFB"/>
    <w:rsid w:val="008E6E29"/>
    <w:rsid w:val="008F1751"/>
    <w:rsid w:val="008F63CA"/>
    <w:rsid w:val="008F75AF"/>
    <w:rsid w:val="00900B16"/>
    <w:rsid w:val="0090175B"/>
    <w:rsid w:val="00905570"/>
    <w:rsid w:val="00905EFD"/>
    <w:rsid w:val="00910EB6"/>
    <w:rsid w:val="009139A2"/>
    <w:rsid w:val="00916D37"/>
    <w:rsid w:val="00917CA4"/>
    <w:rsid w:val="00920CC7"/>
    <w:rsid w:val="00921EBF"/>
    <w:rsid w:val="0092213A"/>
    <w:rsid w:val="009243F6"/>
    <w:rsid w:val="009249D7"/>
    <w:rsid w:val="009262D1"/>
    <w:rsid w:val="009306C3"/>
    <w:rsid w:val="009348A7"/>
    <w:rsid w:val="00936523"/>
    <w:rsid w:val="00940AFE"/>
    <w:rsid w:val="00943542"/>
    <w:rsid w:val="009506FD"/>
    <w:rsid w:val="00951932"/>
    <w:rsid w:val="009519C9"/>
    <w:rsid w:val="00961BF4"/>
    <w:rsid w:val="00966053"/>
    <w:rsid w:val="00966A37"/>
    <w:rsid w:val="00967DB5"/>
    <w:rsid w:val="00970145"/>
    <w:rsid w:val="00970A0C"/>
    <w:rsid w:val="00973935"/>
    <w:rsid w:val="00974104"/>
    <w:rsid w:val="00981074"/>
    <w:rsid w:val="009875CC"/>
    <w:rsid w:val="0099328F"/>
    <w:rsid w:val="009953E7"/>
    <w:rsid w:val="009960DC"/>
    <w:rsid w:val="0099621B"/>
    <w:rsid w:val="00996702"/>
    <w:rsid w:val="009A0506"/>
    <w:rsid w:val="009B5552"/>
    <w:rsid w:val="009B77B6"/>
    <w:rsid w:val="009C07C1"/>
    <w:rsid w:val="009C0DDE"/>
    <w:rsid w:val="009C1D05"/>
    <w:rsid w:val="009C21FF"/>
    <w:rsid w:val="009C2D25"/>
    <w:rsid w:val="009C6E67"/>
    <w:rsid w:val="009D07B3"/>
    <w:rsid w:val="009E07F8"/>
    <w:rsid w:val="009E0D2C"/>
    <w:rsid w:val="009E1554"/>
    <w:rsid w:val="009E273C"/>
    <w:rsid w:val="009E347A"/>
    <w:rsid w:val="009E40E5"/>
    <w:rsid w:val="009E4ED0"/>
    <w:rsid w:val="009E63D6"/>
    <w:rsid w:val="009E7B92"/>
    <w:rsid w:val="009F12BE"/>
    <w:rsid w:val="00A01BFA"/>
    <w:rsid w:val="00A04CCF"/>
    <w:rsid w:val="00A10429"/>
    <w:rsid w:val="00A16834"/>
    <w:rsid w:val="00A17BBB"/>
    <w:rsid w:val="00A220BB"/>
    <w:rsid w:val="00A25369"/>
    <w:rsid w:val="00A26A18"/>
    <w:rsid w:val="00A2745B"/>
    <w:rsid w:val="00A31B63"/>
    <w:rsid w:val="00A3364B"/>
    <w:rsid w:val="00A36BAB"/>
    <w:rsid w:val="00A40594"/>
    <w:rsid w:val="00A40709"/>
    <w:rsid w:val="00A463F6"/>
    <w:rsid w:val="00A470F0"/>
    <w:rsid w:val="00A52D23"/>
    <w:rsid w:val="00A557D5"/>
    <w:rsid w:val="00A57C75"/>
    <w:rsid w:val="00A63C7B"/>
    <w:rsid w:val="00A73A8D"/>
    <w:rsid w:val="00A74068"/>
    <w:rsid w:val="00A74FF7"/>
    <w:rsid w:val="00A84EAA"/>
    <w:rsid w:val="00A87B26"/>
    <w:rsid w:val="00A87F57"/>
    <w:rsid w:val="00A915B7"/>
    <w:rsid w:val="00AA1A7B"/>
    <w:rsid w:val="00AA6E65"/>
    <w:rsid w:val="00AA7BAC"/>
    <w:rsid w:val="00AB0D1D"/>
    <w:rsid w:val="00AB1B91"/>
    <w:rsid w:val="00AB2EEC"/>
    <w:rsid w:val="00AB7696"/>
    <w:rsid w:val="00AB790F"/>
    <w:rsid w:val="00AD1924"/>
    <w:rsid w:val="00AD3042"/>
    <w:rsid w:val="00AD3E0B"/>
    <w:rsid w:val="00AD420D"/>
    <w:rsid w:val="00AD5494"/>
    <w:rsid w:val="00AD6A98"/>
    <w:rsid w:val="00AD7312"/>
    <w:rsid w:val="00AE0C14"/>
    <w:rsid w:val="00AE1A51"/>
    <w:rsid w:val="00AE2249"/>
    <w:rsid w:val="00AE26CD"/>
    <w:rsid w:val="00AE5593"/>
    <w:rsid w:val="00AE6142"/>
    <w:rsid w:val="00AF67C1"/>
    <w:rsid w:val="00AF6D32"/>
    <w:rsid w:val="00B0010F"/>
    <w:rsid w:val="00B04B9A"/>
    <w:rsid w:val="00B105CB"/>
    <w:rsid w:val="00B1105F"/>
    <w:rsid w:val="00B15D88"/>
    <w:rsid w:val="00B20957"/>
    <w:rsid w:val="00B21095"/>
    <w:rsid w:val="00B23B75"/>
    <w:rsid w:val="00B265D3"/>
    <w:rsid w:val="00B26DBB"/>
    <w:rsid w:val="00B270CD"/>
    <w:rsid w:val="00B306CE"/>
    <w:rsid w:val="00B342EB"/>
    <w:rsid w:val="00B362EF"/>
    <w:rsid w:val="00B364C5"/>
    <w:rsid w:val="00B3744B"/>
    <w:rsid w:val="00B422BD"/>
    <w:rsid w:val="00B46650"/>
    <w:rsid w:val="00B475EA"/>
    <w:rsid w:val="00B47EC7"/>
    <w:rsid w:val="00B51FD7"/>
    <w:rsid w:val="00B54403"/>
    <w:rsid w:val="00B604C2"/>
    <w:rsid w:val="00B6386E"/>
    <w:rsid w:val="00B71A7A"/>
    <w:rsid w:val="00B7382A"/>
    <w:rsid w:val="00B77662"/>
    <w:rsid w:val="00B831E1"/>
    <w:rsid w:val="00B85FC6"/>
    <w:rsid w:val="00B91471"/>
    <w:rsid w:val="00B91867"/>
    <w:rsid w:val="00B930E6"/>
    <w:rsid w:val="00B949D8"/>
    <w:rsid w:val="00B95D2E"/>
    <w:rsid w:val="00BA1E3C"/>
    <w:rsid w:val="00BA298D"/>
    <w:rsid w:val="00BA3CBC"/>
    <w:rsid w:val="00BA44A0"/>
    <w:rsid w:val="00BA66B0"/>
    <w:rsid w:val="00BB1288"/>
    <w:rsid w:val="00BB3D48"/>
    <w:rsid w:val="00BC15E8"/>
    <w:rsid w:val="00BC4876"/>
    <w:rsid w:val="00BC7FEB"/>
    <w:rsid w:val="00BD28AB"/>
    <w:rsid w:val="00BE2F6B"/>
    <w:rsid w:val="00BF0D72"/>
    <w:rsid w:val="00BF52CB"/>
    <w:rsid w:val="00BF56B2"/>
    <w:rsid w:val="00BF7695"/>
    <w:rsid w:val="00C010F8"/>
    <w:rsid w:val="00C01C3C"/>
    <w:rsid w:val="00C01EA9"/>
    <w:rsid w:val="00C0376D"/>
    <w:rsid w:val="00C03E36"/>
    <w:rsid w:val="00C058BF"/>
    <w:rsid w:val="00C05DBC"/>
    <w:rsid w:val="00C0602E"/>
    <w:rsid w:val="00C100F9"/>
    <w:rsid w:val="00C1195A"/>
    <w:rsid w:val="00C139FF"/>
    <w:rsid w:val="00C13C52"/>
    <w:rsid w:val="00C16C3E"/>
    <w:rsid w:val="00C2111E"/>
    <w:rsid w:val="00C2155A"/>
    <w:rsid w:val="00C225D6"/>
    <w:rsid w:val="00C22D89"/>
    <w:rsid w:val="00C25C61"/>
    <w:rsid w:val="00C31128"/>
    <w:rsid w:val="00C35375"/>
    <w:rsid w:val="00C37820"/>
    <w:rsid w:val="00C43531"/>
    <w:rsid w:val="00C44143"/>
    <w:rsid w:val="00C463EB"/>
    <w:rsid w:val="00C53D77"/>
    <w:rsid w:val="00C55F4D"/>
    <w:rsid w:val="00C6008D"/>
    <w:rsid w:val="00C600D4"/>
    <w:rsid w:val="00C61D07"/>
    <w:rsid w:val="00C62D35"/>
    <w:rsid w:val="00C63195"/>
    <w:rsid w:val="00C67AE8"/>
    <w:rsid w:val="00C70779"/>
    <w:rsid w:val="00C7206E"/>
    <w:rsid w:val="00C72A91"/>
    <w:rsid w:val="00C744E5"/>
    <w:rsid w:val="00C751C2"/>
    <w:rsid w:val="00C76B7A"/>
    <w:rsid w:val="00C80753"/>
    <w:rsid w:val="00C80D0B"/>
    <w:rsid w:val="00C86CFE"/>
    <w:rsid w:val="00C919E6"/>
    <w:rsid w:val="00C93260"/>
    <w:rsid w:val="00C9333C"/>
    <w:rsid w:val="00CA034B"/>
    <w:rsid w:val="00CA1E55"/>
    <w:rsid w:val="00CA1FE8"/>
    <w:rsid w:val="00CA5AEA"/>
    <w:rsid w:val="00CA79C9"/>
    <w:rsid w:val="00CB6008"/>
    <w:rsid w:val="00CB64B9"/>
    <w:rsid w:val="00CC0128"/>
    <w:rsid w:val="00CC0ACE"/>
    <w:rsid w:val="00CC1682"/>
    <w:rsid w:val="00CC5976"/>
    <w:rsid w:val="00CC7520"/>
    <w:rsid w:val="00CD303F"/>
    <w:rsid w:val="00CD5A8F"/>
    <w:rsid w:val="00CE2926"/>
    <w:rsid w:val="00CE5340"/>
    <w:rsid w:val="00CE5CDF"/>
    <w:rsid w:val="00CE76EC"/>
    <w:rsid w:val="00CF1664"/>
    <w:rsid w:val="00CF6552"/>
    <w:rsid w:val="00D06DBD"/>
    <w:rsid w:val="00D079BD"/>
    <w:rsid w:val="00D10D1D"/>
    <w:rsid w:val="00D12A64"/>
    <w:rsid w:val="00D12DA9"/>
    <w:rsid w:val="00D13DCA"/>
    <w:rsid w:val="00D15383"/>
    <w:rsid w:val="00D16B9D"/>
    <w:rsid w:val="00D17D91"/>
    <w:rsid w:val="00D26304"/>
    <w:rsid w:val="00D317E3"/>
    <w:rsid w:val="00D334FE"/>
    <w:rsid w:val="00D3679B"/>
    <w:rsid w:val="00D41D25"/>
    <w:rsid w:val="00D42260"/>
    <w:rsid w:val="00D46761"/>
    <w:rsid w:val="00D51459"/>
    <w:rsid w:val="00D534C9"/>
    <w:rsid w:val="00D5517E"/>
    <w:rsid w:val="00D55755"/>
    <w:rsid w:val="00D55F20"/>
    <w:rsid w:val="00D60279"/>
    <w:rsid w:val="00D6059C"/>
    <w:rsid w:val="00D637F6"/>
    <w:rsid w:val="00D662FB"/>
    <w:rsid w:val="00D74551"/>
    <w:rsid w:val="00D7582F"/>
    <w:rsid w:val="00D82735"/>
    <w:rsid w:val="00D82DAE"/>
    <w:rsid w:val="00D83C74"/>
    <w:rsid w:val="00D8557A"/>
    <w:rsid w:val="00D9032F"/>
    <w:rsid w:val="00D91001"/>
    <w:rsid w:val="00D9362F"/>
    <w:rsid w:val="00D96A40"/>
    <w:rsid w:val="00DA6505"/>
    <w:rsid w:val="00DB1BF6"/>
    <w:rsid w:val="00DB3540"/>
    <w:rsid w:val="00DB649E"/>
    <w:rsid w:val="00DC0768"/>
    <w:rsid w:val="00DD0838"/>
    <w:rsid w:val="00DD110B"/>
    <w:rsid w:val="00DD1421"/>
    <w:rsid w:val="00DD3760"/>
    <w:rsid w:val="00DE13A1"/>
    <w:rsid w:val="00DE462E"/>
    <w:rsid w:val="00DE7067"/>
    <w:rsid w:val="00DF1EE6"/>
    <w:rsid w:val="00DF3ABD"/>
    <w:rsid w:val="00DF41FD"/>
    <w:rsid w:val="00E0074B"/>
    <w:rsid w:val="00E022C6"/>
    <w:rsid w:val="00E06D5B"/>
    <w:rsid w:val="00E10B17"/>
    <w:rsid w:val="00E13E66"/>
    <w:rsid w:val="00E14CAD"/>
    <w:rsid w:val="00E16005"/>
    <w:rsid w:val="00E20BE5"/>
    <w:rsid w:val="00E265BD"/>
    <w:rsid w:val="00E27AA8"/>
    <w:rsid w:val="00E3215F"/>
    <w:rsid w:val="00E34264"/>
    <w:rsid w:val="00E342F1"/>
    <w:rsid w:val="00E34C72"/>
    <w:rsid w:val="00E35D21"/>
    <w:rsid w:val="00E368D0"/>
    <w:rsid w:val="00E370F3"/>
    <w:rsid w:val="00E50333"/>
    <w:rsid w:val="00E50919"/>
    <w:rsid w:val="00E54A87"/>
    <w:rsid w:val="00E6087C"/>
    <w:rsid w:val="00E61C17"/>
    <w:rsid w:val="00E61C52"/>
    <w:rsid w:val="00E64878"/>
    <w:rsid w:val="00E64E2A"/>
    <w:rsid w:val="00E840D2"/>
    <w:rsid w:val="00E84B4A"/>
    <w:rsid w:val="00E911C3"/>
    <w:rsid w:val="00E92DE6"/>
    <w:rsid w:val="00E93AAB"/>
    <w:rsid w:val="00E95E99"/>
    <w:rsid w:val="00EA3F00"/>
    <w:rsid w:val="00EA5825"/>
    <w:rsid w:val="00EA595D"/>
    <w:rsid w:val="00EA7DD3"/>
    <w:rsid w:val="00EB055B"/>
    <w:rsid w:val="00EB0FF1"/>
    <w:rsid w:val="00EB4570"/>
    <w:rsid w:val="00EB45DE"/>
    <w:rsid w:val="00EB55E5"/>
    <w:rsid w:val="00EC44DF"/>
    <w:rsid w:val="00ED0AA1"/>
    <w:rsid w:val="00ED111D"/>
    <w:rsid w:val="00ED2110"/>
    <w:rsid w:val="00ED2218"/>
    <w:rsid w:val="00ED2299"/>
    <w:rsid w:val="00ED378A"/>
    <w:rsid w:val="00ED6C47"/>
    <w:rsid w:val="00ED7C2D"/>
    <w:rsid w:val="00EE1DFD"/>
    <w:rsid w:val="00EE3505"/>
    <w:rsid w:val="00EE3B21"/>
    <w:rsid w:val="00EE50F2"/>
    <w:rsid w:val="00EE6E5D"/>
    <w:rsid w:val="00EE754B"/>
    <w:rsid w:val="00EF4DB2"/>
    <w:rsid w:val="00EF59DA"/>
    <w:rsid w:val="00F0788A"/>
    <w:rsid w:val="00F10ABD"/>
    <w:rsid w:val="00F156E7"/>
    <w:rsid w:val="00F20044"/>
    <w:rsid w:val="00F217C8"/>
    <w:rsid w:val="00F308D7"/>
    <w:rsid w:val="00F4449E"/>
    <w:rsid w:val="00F44E89"/>
    <w:rsid w:val="00F45A13"/>
    <w:rsid w:val="00F5198F"/>
    <w:rsid w:val="00F52202"/>
    <w:rsid w:val="00F52A04"/>
    <w:rsid w:val="00F540A0"/>
    <w:rsid w:val="00F54E33"/>
    <w:rsid w:val="00F57CBF"/>
    <w:rsid w:val="00F62289"/>
    <w:rsid w:val="00F639D3"/>
    <w:rsid w:val="00F66C12"/>
    <w:rsid w:val="00F67A87"/>
    <w:rsid w:val="00F72A38"/>
    <w:rsid w:val="00F72EED"/>
    <w:rsid w:val="00F74C6E"/>
    <w:rsid w:val="00F75367"/>
    <w:rsid w:val="00F77806"/>
    <w:rsid w:val="00F832F0"/>
    <w:rsid w:val="00F852B3"/>
    <w:rsid w:val="00F91E0D"/>
    <w:rsid w:val="00F94AB3"/>
    <w:rsid w:val="00F94D6E"/>
    <w:rsid w:val="00F9566E"/>
    <w:rsid w:val="00FA2DB0"/>
    <w:rsid w:val="00FA3914"/>
    <w:rsid w:val="00FA4F6F"/>
    <w:rsid w:val="00FB2027"/>
    <w:rsid w:val="00FB208E"/>
    <w:rsid w:val="00FB2CEB"/>
    <w:rsid w:val="00FB3ACE"/>
    <w:rsid w:val="00FB4E8D"/>
    <w:rsid w:val="00FB5639"/>
    <w:rsid w:val="00FB737B"/>
    <w:rsid w:val="00FC3960"/>
    <w:rsid w:val="00FC49A8"/>
    <w:rsid w:val="00FC6416"/>
    <w:rsid w:val="00FC7077"/>
    <w:rsid w:val="00FD59E9"/>
    <w:rsid w:val="00FD7A9B"/>
    <w:rsid w:val="00FE276B"/>
    <w:rsid w:val="00FE2F19"/>
    <w:rsid w:val="00FE4450"/>
    <w:rsid w:val="00FF0333"/>
    <w:rsid w:val="00FF1119"/>
    <w:rsid w:val="00FF5B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620FC1CF"/>
  <w15:chartTrackingRefBased/>
  <w15:docId w15:val="{4C50EBE7-4B2D-4364-8F41-5AACBCB4E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clear" w:pos="1304"/>
        <w:tab w:val="left" w:pos="1701"/>
      </w:tabs>
      <w:ind w:left="1701" w:hanging="1701"/>
    </w:pPr>
    <w:rPr>
      <w:b/>
      <w:bCs/>
    </w:rPr>
  </w:style>
  <w:style w:type="paragraph" w:customStyle="1" w:styleId="Observation">
    <w:name w:val="Observation"/>
    <w:basedOn w:val="Proposal"/>
    <w:qFormat/>
    <w:rsid w:val="00FE276B"/>
    <w:pPr>
      <w:numPr>
        <w:numId w:val="3"/>
      </w:numPr>
      <w:ind w:left="1701" w:hanging="1701"/>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FE276B"/>
    <w:rPr>
      <w:rFonts w:ascii="Calibri" w:eastAsia="Calibri" w:hAnsi="Calibri"/>
      <w:lang w:val="x-none"/>
    </w:rPr>
  </w:style>
  <w:style w:type="paragraph" w:styleId="Header">
    <w:name w:val="header"/>
    <w:basedOn w:val="Normal"/>
    <w:link w:val="HeaderChar"/>
    <w:uiPriority w:val="99"/>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Tabletext">
    <w:name w:val="Table_text"/>
    <w:basedOn w:val="Normal"/>
    <w:rsid w:val="000E0F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paragraph" w:customStyle="1" w:styleId="TAL">
    <w:name w:val="TAL"/>
    <w:basedOn w:val="Normal"/>
    <w:link w:val="TALChar"/>
    <w:rsid w:val="0086357C"/>
    <w:pPr>
      <w:keepNext/>
      <w:keepLines/>
      <w:spacing w:after="0" w:line="240" w:lineRule="auto"/>
    </w:pPr>
    <w:rPr>
      <w:rFonts w:eastAsia="Times New Roman" w:cs="Times New Roman"/>
      <w:sz w:val="18"/>
      <w:szCs w:val="20"/>
      <w:lang w:val="en-GB"/>
    </w:rPr>
  </w:style>
  <w:style w:type="paragraph" w:customStyle="1" w:styleId="TH">
    <w:name w:val="TH"/>
    <w:basedOn w:val="Normal"/>
    <w:link w:val="THChar"/>
    <w:rsid w:val="0086357C"/>
    <w:pPr>
      <w:keepNext/>
      <w:keepLines/>
      <w:spacing w:before="60" w:after="180" w:line="240" w:lineRule="auto"/>
      <w:jc w:val="center"/>
    </w:pPr>
    <w:rPr>
      <w:rFonts w:eastAsia="Times New Roman" w:cs="Times New Roman"/>
      <w:b/>
      <w:szCs w:val="20"/>
      <w:lang w:val="en-GB"/>
    </w:rPr>
  </w:style>
  <w:style w:type="paragraph" w:customStyle="1" w:styleId="TAN">
    <w:name w:val="TAN"/>
    <w:basedOn w:val="TAL"/>
    <w:rsid w:val="0086357C"/>
    <w:pPr>
      <w:ind w:left="851" w:hanging="851"/>
    </w:pPr>
  </w:style>
  <w:style w:type="character" w:customStyle="1" w:styleId="THChar">
    <w:name w:val="TH Char"/>
    <w:link w:val="TH"/>
    <w:rsid w:val="0086357C"/>
    <w:rPr>
      <w:rFonts w:ascii="Arial" w:eastAsia="Times New Roman" w:hAnsi="Arial" w:cs="Times New Roman"/>
      <w:b/>
      <w:sz w:val="20"/>
      <w:szCs w:val="20"/>
      <w:lang w:val="en-GB"/>
    </w:rPr>
  </w:style>
  <w:style w:type="character" w:customStyle="1" w:styleId="TALChar">
    <w:name w:val="TAL Char"/>
    <w:link w:val="TAL"/>
    <w:rsid w:val="0086357C"/>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0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oleObject" Target="embeddings/oleObject4.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1.wmf"/><Relationship Id="rId50" Type="http://schemas.openxmlformats.org/officeDocument/2006/relationships/oleObject" Target="embeddings/oleObject16.bin"/><Relationship Id="rId55" Type="http://schemas.openxmlformats.org/officeDocument/2006/relationships/image" Target="media/image25.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jpeg"/><Relationship Id="rId29" Type="http://schemas.openxmlformats.org/officeDocument/2006/relationships/image" Target="media/image12.wmf"/><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5" Type="http://schemas.openxmlformats.org/officeDocument/2006/relationships/numbering" Target="numbering.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5.bin"/><Relationship Id="rId56" Type="http://schemas.openxmlformats.org/officeDocument/2006/relationships/oleObject" Target="embeddings/oleObject19.bin"/><Relationship Id="rId8" Type="http://schemas.openxmlformats.org/officeDocument/2006/relationships/webSettings" Target="webSettings.xml"/><Relationship Id="rId51" Type="http://schemas.openxmlformats.org/officeDocument/2006/relationships/image" Target="media/image23.wmf"/><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5.jpe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18.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oleObject" Target="embeddings/oleObject20.bin"/><Relationship Id="rId10" Type="http://schemas.openxmlformats.org/officeDocument/2006/relationships/endnotes" Target="endnotes.xml"/><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B73F-7FF1-40DA-908D-33A8405A8CF8}">
  <ds:schemaRefs>
    <ds:schemaRef ds:uri="http://schemas.microsoft.com/office/2006/documentManagement/types"/>
    <ds:schemaRef ds:uri="http://www.w3.org/XML/1998/namespace"/>
    <ds:schemaRef ds:uri="http://purl.org/dc/terms/"/>
    <ds:schemaRef ds:uri="http://purl.org/dc/elements/1.1/"/>
    <ds:schemaRef ds:uri="http://schemas.microsoft.com/sharepoint/v3"/>
    <ds:schemaRef ds:uri="http://schemas.microsoft.com/office/infopath/2007/PartnerControls"/>
    <ds:schemaRef ds:uri="d8762117-8292-4133-b1c7-eab5c6487cfd"/>
    <ds:schemaRef ds:uri="http://schemas.microsoft.com/office/2006/metadata/properties"/>
    <ds:schemaRef ds:uri="http://schemas.openxmlformats.org/package/2006/metadata/core-propertie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D07EDA20-2461-48D7-930B-1A230AB0F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5915</TotalTime>
  <Pages>8</Pages>
  <Words>1200</Words>
  <Characters>6841</Characters>
  <Application>Microsoft Office Word</Application>
  <DocSecurity>0</DocSecurity>
  <Lines>57</Lines>
  <Paragraphs>16</Paragraphs>
  <ScaleCrop>false</ScaleCrop>
  <Company/>
  <LinksUpToDate>false</LinksUpToDate>
  <CharactersWithSpaces>8025</CharactersWithSpaces>
  <SharedDoc>false</SharedDoc>
  <HLinks>
    <vt:vector size="36" baseType="variant">
      <vt:variant>
        <vt:i4>1376308</vt:i4>
      </vt:variant>
      <vt:variant>
        <vt:i4>80</vt:i4>
      </vt:variant>
      <vt:variant>
        <vt:i4>0</vt:i4>
      </vt:variant>
      <vt:variant>
        <vt:i4>5</vt:i4>
      </vt:variant>
      <vt:variant>
        <vt:lpwstr/>
      </vt:variant>
      <vt:variant>
        <vt:lpwstr>_Toc146531022</vt:lpwstr>
      </vt:variant>
      <vt:variant>
        <vt:i4>1376308</vt:i4>
      </vt:variant>
      <vt:variant>
        <vt:i4>77</vt:i4>
      </vt:variant>
      <vt:variant>
        <vt:i4>0</vt:i4>
      </vt:variant>
      <vt:variant>
        <vt:i4>5</vt:i4>
      </vt:variant>
      <vt:variant>
        <vt:lpwstr/>
      </vt:variant>
      <vt:variant>
        <vt:lpwstr>_Toc146531021</vt:lpwstr>
      </vt:variant>
      <vt:variant>
        <vt:i4>1441847</vt:i4>
      </vt:variant>
      <vt:variant>
        <vt:i4>71</vt:i4>
      </vt:variant>
      <vt:variant>
        <vt:i4>0</vt:i4>
      </vt:variant>
      <vt:variant>
        <vt:i4>5</vt:i4>
      </vt:variant>
      <vt:variant>
        <vt:lpwstr/>
      </vt:variant>
      <vt:variant>
        <vt:lpwstr>_Toc146715173</vt:lpwstr>
      </vt:variant>
      <vt:variant>
        <vt:i4>1441847</vt:i4>
      </vt:variant>
      <vt:variant>
        <vt:i4>68</vt:i4>
      </vt:variant>
      <vt:variant>
        <vt:i4>0</vt:i4>
      </vt:variant>
      <vt:variant>
        <vt:i4>5</vt:i4>
      </vt:variant>
      <vt:variant>
        <vt:lpwstr/>
      </vt:variant>
      <vt:variant>
        <vt:lpwstr>_Toc146715172</vt:lpwstr>
      </vt:variant>
      <vt:variant>
        <vt:i4>1441847</vt:i4>
      </vt:variant>
      <vt:variant>
        <vt:i4>62</vt:i4>
      </vt:variant>
      <vt:variant>
        <vt:i4>0</vt:i4>
      </vt:variant>
      <vt:variant>
        <vt:i4>5</vt:i4>
      </vt:variant>
      <vt:variant>
        <vt:lpwstr/>
      </vt:variant>
      <vt:variant>
        <vt:lpwstr>_Toc146715171</vt:lpwstr>
      </vt:variant>
      <vt:variant>
        <vt:i4>8323101</vt:i4>
      </vt:variant>
      <vt:variant>
        <vt:i4>0</vt:i4>
      </vt:variant>
      <vt:variant>
        <vt:i4>0</vt:i4>
      </vt:variant>
      <vt:variant>
        <vt:i4>5</vt:i4>
      </vt:variant>
      <vt:variant>
        <vt:lpwstr>mailto:hieu.do@ericsson.com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Shubham Bhargava</cp:lastModifiedBy>
  <cp:revision>687</cp:revision>
  <dcterms:created xsi:type="dcterms:W3CDTF">2023-05-26T09:25:00Z</dcterms:created>
  <dcterms:modified xsi:type="dcterms:W3CDTF">2023-09-27T19:04:00Z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